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9B70A" w14:textId="2B21C375" w:rsidR="009F761B" w:rsidRPr="009F761B" w:rsidRDefault="009F761B" w:rsidP="009F761B">
      <w:pPr>
        <w:spacing w:after="0" w:line="240" w:lineRule="auto"/>
        <w:jc w:val="center"/>
        <w:rPr>
          <w:rFonts w:ascii="Aptos Display" w:eastAsia="inter" w:hAnsi="Aptos Display" w:cs="inter"/>
          <w:b/>
          <w:bCs/>
          <w:color w:val="000000"/>
          <w:sz w:val="24"/>
          <w:szCs w:val="24"/>
        </w:rPr>
      </w:pPr>
      <w:r w:rsidRPr="009F761B">
        <w:rPr>
          <w:rFonts w:ascii="Aptos Display" w:eastAsia="inter" w:hAnsi="Aptos Display" w:cs="inter"/>
          <w:b/>
          <w:bCs/>
          <w:color w:val="000000"/>
          <w:sz w:val="24"/>
          <w:szCs w:val="24"/>
        </w:rPr>
        <w:t>Market Analysis India</w:t>
      </w:r>
    </w:p>
    <w:p w14:paraId="3512C1D5" w14:textId="77777777" w:rsidR="009F761B" w:rsidRPr="009F761B" w:rsidRDefault="009F761B" w:rsidP="009F761B">
      <w:pPr>
        <w:spacing w:after="0" w:line="240" w:lineRule="auto"/>
        <w:rPr>
          <w:rFonts w:ascii="Aptos Display" w:eastAsia="inter" w:hAnsi="Aptos Display" w:cs="inter"/>
          <w:color w:val="000000"/>
          <w:sz w:val="24"/>
          <w:szCs w:val="24"/>
        </w:rPr>
      </w:pPr>
    </w:p>
    <w:p w14:paraId="4234D4D7" w14:textId="0D5FF3A5" w:rsidR="00DC5BA5" w:rsidRPr="009F761B" w:rsidRDefault="00000000" w:rsidP="009F761B">
      <w:pPr>
        <w:spacing w:after="0" w:line="240" w:lineRule="auto"/>
        <w:rPr>
          <w:rFonts w:ascii="Aptos Display" w:hAnsi="Aptos Display"/>
          <w:sz w:val="24"/>
          <w:szCs w:val="24"/>
        </w:rPr>
      </w:pPr>
      <w:r w:rsidRPr="009F761B">
        <w:rPr>
          <w:rFonts w:ascii="Aptos Display" w:eastAsia="inter" w:hAnsi="Aptos Display" w:cs="inter"/>
          <w:color w:val="000000"/>
          <w:sz w:val="24"/>
          <w:szCs w:val="24"/>
        </w:rPr>
        <w:t>The job market in India for "cyber policy" roles is growing but remains significantly smaller than for technical cybersecurity jobs, which represent the largest and fastest-expanding segment.</w:t>
      </w:r>
    </w:p>
    <w:p w14:paraId="70893FBE" w14:textId="77777777" w:rsidR="009F761B" w:rsidRDefault="009F761B" w:rsidP="009F761B">
      <w:pPr>
        <w:spacing w:after="0" w:line="240" w:lineRule="auto"/>
        <w:ind w:left="-30"/>
        <w:rPr>
          <w:rFonts w:ascii="Aptos Display" w:eastAsia="inter" w:hAnsi="Aptos Display" w:cs="inter"/>
          <w:b/>
          <w:color w:val="000000"/>
          <w:sz w:val="24"/>
          <w:szCs w:val="24"/>
        </w:rPr>
      </w:pPr>
      <w:bookmarkStart w:id="0" w:name="technical_cybersecurity_job_market"/>
    </w:p>
    <w:p w14:paraId="7FD61EB5" w14:textId="15120CFF" w:rsidR="00DC5BA5" w:rsidRDefault="00000000" w:rsidP="009F761B">
      <w:pPr>
        <w:spacing w:after="0" w:line="240" w:lineRule="auto"/>
        <w:ind w:left="-30"/>
        <w:rPr>
          <w:rFonts w:ascii="Aptos Display" w:eastAsia="inter" w:hAnsi="Aptos Display" w:cs="inter"/>
          <w:b/>
          <w:color w:val="000000"/>
          <w:sz w:val="24"/>
          <w:szCs w:val="24"/>
        </w:rPr>
      </w:pPr>
      <w:r w:rsidRPr="009F761B">
        <w:rPr>
          <w:rFonts w:ascii="Aptos Display" w:eastAsia="inter" w:hAnsi="Aptos Display" w:cs="inter"/>
          <w:b/>
          <w:color w:val="000000"/>
          <w:sz w:val="24"/>
          <w:szCs w:val="24"/>
        </w:rPr>
        <w:t>Technical Cybersecurity Job Market</w:t>
      </w:r>
      <w:bookmarkEnd w:id="0"/>
    </w:p>
    <w:p w14:paraId="4DA1DA03" w14:textId="77777777" w:rsidR="009F761B" w:rsidRPr="009F761B" w:rsidRDefault="009F761B" w:rsidP="009F761B">
      <w:pPr>
        <w:spacing w:after="0" w:line="240" w:lineRule="auto"/>
        <w:ind w:left="-30"/>
        <w:rPr>
          <w:rFonts w:ascii="Aptos Display" w:hAnsi="Aptos Display"/>
          <w:sz w:val="24"/>
          <w:szCs w:val="24"/>
        </w:rPr>
      </w:pPr>
    </w:p>
    <w:p w14:paraId="54650774" w14:textId="0187C4B2" w:rsidR="00DC5BA5" w:rsidRPr="009F761B" w:rsidRDefault="00000000" w:rsidP="009F761B">
      <w:pPr>
        <w:numPr>
          <w:ilvl w:val="0"/>
          <w:numId w:val="1"/>
        </w:numPr>
        <w:spacing w:after="0" w:line="240" w:lineRule="auto"/>
        <w:rPr>
          <w:rFonts w:ascii="Aptos Display" w:hAnsi="Aptos Display"/>
          <w:sz w:val="24"/>
          <w:szCs w:val="24"/>
        </w:rPr>
      </w:pPr>
      <w:r w:rsidRPr="009F761B">
        <w:rPr>
          <w:rFonts w:ascii="Aptos Display" w:eastAsia="inter" w:hAnsi="Aptos Display" w:cs="inter"/>
          <w:color w:val="000000"/>
          <w:sz w:val="24"/>
          <w:szCs w:val="24"/>
        </w:rPr>
        <w:t>The technical cyber jobs market—covering security analysts, engineers, penetration testers, SOC staff, cloud security, and AI/ML security—is booming, with 93% of Indian companies increasing their cybersecurity budgets and an estimated 1.5 million unfilled positions by 2025.</w:t>
      </w:r>
      <w:bookmarkStart w:id="1" w:name="fnref1"/>
      <w:bookmarkStart w:id="2" w:name="fnref2"/>
      <w:bookmarkEnd w:id="1"/>
      <w:bookmarkEnd w:id="2"/>
      <w:r w:rsidR="009F761B" w:rsidRPr="009F761B">
        <w:rPr>
          <w:rFonts w:ascii="Aptos Display" w:hAnsi="Aptos Display"/>
          <w:sz w:val="24"/>
          <w:szCs w:val="24"/>
        </w:rPr>
        <w:t xml:space="preserve"> </w:t>
      </w:r>
    </w:p>
    <w:p w14:paraId="42DBD72A" w14:textId="3BA2E67F" w:rsidR="00DC5BA5" w:rsidRPr="009F761B" w:rsidRDefault="00000000" w:rsidP="009F761B">
      <w:pPr>
        <w:numPr>
          <w:ilvl w:val="0"/>
          <w:numId w:val="1"/>
        </w:numPr>
        <w:spacing w:after="0" w:line="240" w:lineRule="auto"/>
        <w:rPr>
          <w:rFonts w:ascii="Aptos Display" w:hAnsi="Aptos Display"/>
          <w:sz w:val="24"/>
          <w:szCs w:val="24"/>
        </w:rPr>
      </w:pPr>
      <w:r w:rsidRPr="009F761B">
        <w:rPr>
          <w:rFonts w:ascii="Aptos Display" w:eastAsia="inter" w:hAnsi="Aptos Display" w:cs="inter"/>
          <w:color w:val="000000"/>
          <w:sz w:val="24"/>
          <w:szCs w:val="24"/>
        </w:rPr>
        <w:t>Entry-level salaries for technical roles are competitive, starting as high as ₹6–12 lakh per annum depending on specialization, and career growth is strong.</w:t>
      </w:r>
      <w:bookmarkStart w:id="3" w:name="fnref3"/>
      <w:bookmarkStart w:id="4" w:name="fnref4"/>
      <w:bookmarkEnd w:id="3"/>
      <w:bookmarkEnd w:id="4"/>
      <w:r w:rsidR="009F761B" w:rsidRPr="009F761B">
        <w:rPr>
          <w:rFonts w:ascii="Aptos Display" w:hAnsi="Aptos Display"/>
          <w:sz w:val="24"/>
          <w:szCs w:val="24"/>
        </w:rPr>
        <w:t xml:space="preserve"> </w:t>
      </w:r>
    </w:p>
    <w:p w14:paraId="06DA40ED" w14:textId="60AD264D" w:rsidR="00DC5BA5" w:rsidRPr="009F761B" w:rsidRDefault="00000000" w:rsidP="009F761B">
      <w:pPr>
        <w:numPr>
          <w:ilvl w:val="0"/>
          <w:numId w:val="1"/>
        </w:numPr>
        <w:spacing w:after="0" w:line="240" w:lineRule="auto"/>
        <w:rPr>
          <w:rFonts w:ascii="Aptos Display" w:hAnsi="Aptos Display"/>
          <w:sz w:val="24"/>
          <w:szCs w:val="24"/>
        </w:rPr>
      </w:pPr>
      <w:r w:rsidRPr="009F761B">
        <w:rPr>
          <w:rFonts w:ascii="Aptos Display" w:eastAsia="inter" w:hAnsi="Aptos Display" w:cs="inter"/>
          <w:color w:val="000000"/>
          <w:sz w:val="24"/>
          <w:szCs w:val="24"/>
        </w:rPr>
        <w:t>Sectors driving technical hiring include BFSI (banking, financial services, insurance), IT, telecom, e-commerce, and critical infrastructure.</w:t>
      </w:r>
      <w:bookmarkStart w:id="5" w:name="fnref1_1"/>
      <w:bookmarkStart w:id="6" w:name="fnref3_1"/>
      <w:bookmarkEnd w:id="5"/>
      <w:bookmarkEnd w:id="6"/>
      <w:r w:rsidR="009F761B" w:rsidRPr="009F761B">
        <w:rPr>
          <w:rFonts w:ascii="Aptos Display" w:hAnsi="Aptos Display"/>
          <w:sz w:val="24"/>
          <w:szCs w:val="24"/>
        </w:rPr>
        <w:t xml:space="preserve"> </w:t>
      </w:r>
    </w:p>
    <w:p w14:paraId="7DF96F54" w14:textId="77777777" w:rsidR="00DC5BA5" w:rsidRPr="009F761B" w:rsidRDefault="00000000" w:rsidP="009F761B">
      <w:pPr>
        <w:numPr>
          <w:ilvl w:val="0"/>
          <w:numId w:val="1"/>
        </w:numPr>
        <w:spacing w:after="0" w:line="240" w:lineRule="auto"/>
        <w:rPr>
          <w:rFonts w:ascii="Aptos Display" w:hAnsi="Aptos Display"/>
          <w:sz w:val="24"/>
          <w:szCs w:val="24"/>
        </w:rPr>
      </w:pPr>
      <w:r w:rsidRPr="009F761B">
        <w:rPr>
          <w:rFonts w:ascii="Aptos Display" w:eastAsia="inter" w:hAnsi="Aptos Display" w:cs="inter"/>
          <w:color w:val="000000"/>
          <w:sz w:val="24"/>
          <w:szCs w:val="24"/>
        </w:rPr>
        <w:t>There is a significant talent shortage, leading to rapid upskilling and internal development initiatives.</w:t>
      </w:r>
    </w:p>
    <w:p w14:paraId="009B1EE7" w14:textId="77777777" w:rsidR="009F761B" w:rsidRDefault="009F761B" w:rsidP="009F761B">
      <w:pPr>
        <w:spacing w:after="0" w:line="240" w:lineRule="auto"/>
        <w:ind w:left="-30"/>
        <w:rPr>
          <w:rFonts w:ascii="Aptos Display" w:eastAsia="inter" w:hAnsi="Aptos Display" w:cs="inter"/>
          <w:b/>
          <w:color w:val="000000"/>
          <w:sz w:val="24"/>
          <w:szCs w:val="24"/>
        </w:rPr>
      </w:pPr>
      <w:bookmarkStart w:id="7" w:name="cyber_policy_job_market"/>
    </w:p>
    <w:p w14:paraId="6530E24C" w14:textId="553580CD" w:rsidR="00DC5BA5" w:rsidRDefault="00000000" w:rsidP="009F761B">
      <w:pPr>
        <w:spacing w:after="0" w:line="240" w:lineRule="auto"/>
        <w:ind w:left="-30"/>
        <w:rPr>
          <w:rFonts w:ascii="Aptos Display" w:eastAsia="inter" w:hAnsi="Aptos Display" w:cs="inter"/>
          <w:b/>
          <w:color w:val="000000"/>
          <w:sz w:val="24"/>
          <w:szCs w:val="24"/>
        </w:rPr>
      </w:pPr>
      <w:r w:rsidRPr="009F761B">
        <w:rPr>
          <w:rFonts w:ascii="Aptos Display" w:eastAsia="inter" w:hAnsi="Aptos Display" w:cs="inter"/>
          <w:b/>
          <w:color w:val="000000"/>
          <w:sz w:val="24"/>
          <w:szCs w:val="24"/>
        </w:rPr>
        <w:t>Cyber Policy Job Market</w:t>
      </w:r>
      <w:bookmarkEnd w:id="7"/>
    </w:p>
    <w:p w14:paraId="2BF3C51F" w14:textId="77777777" w:rsidR="009F761B" w:rsidRPr="009F761B" w:rsidRDefault="009F761B" w:rsidP="009F761B">
      <w:pPr>
        <w:spacing w:after="0" w:line="240" w:lineRule="auto"/>
        <w:ind w:left="-30"/>
        <w:rPr>
          <w:rFonts w:ascii="Aptos Display" w:hAnsi="Aptos Display"/>
          <w:sz w:val="24"/>
          <w:szCs w:val="24"/>
        </w:rPr>
      </w:pPr>
    </w:p>
    <w:p w14:paraId="1F667652" w14:textId="4A32864D" w:rsidR="00DC5BA5" w:rsidRPr="009F761B" w:rsidRDefault="00000000" w:rsidP="009F761B">
      <w:pPr>
        <w:numPr>
          <w:ilvl w:val="0"/>
          <w:numId w:val="2"/>
        </w:numPr>
        <w:spacing w:after="0" w:line="240" w:lineRule="auto"/>
        <w:rPr>
          <w:rFonts w:ascii="Aptos Display" w:hAnsi="Aptos Display"/>
          <w:sz w:val="24"/>
          <w:szCs w:val="24"/>
        </w:rPr>
      </w:pPr>
      <w:r w:rsidRPr="009F761B">
        <w:rPr>
          <w:rFonts w:ascii="Aptos Display" w:eastAsia="inter" w:hAnsi="Aptos Display" w:cs="inter"/>
          <w:color w:val="000000"/>
          <w:sz w:val="24"/>
          <w:szCs w:val="24"/>
        </w:rPr>
        <w:t>Cyber policy, governance, legal, compliance, and risk (GRC) roles have expanded with the implementation of new data protection laws, sectoral cyber regulations, and national strategy initiatives.</w:t>
      </w:r>
      <w:bookmarkStart w:id="8" w:name="fnref2_1"/>
      <w:bookmarkStart w:id="9" w:name="fnref1_2"/>
      <w:bookmarkEnd w:id="8"/>
      <w:bookmarkEnd w:id="9"/>
      <w:r w:rsidR="009F761B" w:rsidRPr="009F761B">
        <w:rPr>
          <w:rFonts w:ascii="Aptos Display" w:hAnsi="Aptos Display"/>
          <w:sz w:val="24"/>
          <w:szCs w:val="24"/>
        </w:rPr>
        <w:t xml:space="preserve"> </w:t>
      </w:r>
    </w:p>
    <w:p w14:paraId="38D5F32B" w14:textId="77777777" w:rsidR="00DC5BA5" w:rsidRPr="009F761B" w:rsidRDefault="00000000" w:rsidP="009F761B">
      <w:pPr>
        <w:numPr>
          <w:ilvl w:val="0"/>
          <w:numId w:val="2"/>
        </w:numPr>
        <w:spacing w:after="0" w:line="240" w:lineRule="auto"/>
        <w:rPr>
          <w:rFonts w:ascii="Aptos Display" w:hAnsi="Aptos Display"/>
          <w:sz w:val="24"/>
          <w:szCs w:val="24"/>
        </w:rPr>
      </w:pPr>
      <w:r w:rsidRPr="009F761B">
        <w:rPr>
          <w:rFonts w:ascii="Aptos Display" w:eastAsia="inter" w:hAnsi="Aptos Display" w:cs="inter"/>
          <w:color w:val="000000"/>
          <w:sz w:val="24"/>
          <w:szCs w:val="24"/>
        </w:rPr>
        <w:t>Employers include government ministries, regulators, major consulting firms, large financial institutions, telecoms, law firms, and service providers.</w:t>
      </w:r>
    </w:p>
    <w:p w14:paraId="02DE8820" w14:textId="49F1FD32" w:rsidR="00DC5BA5" w:rsidRPr="009F761B" w:rsidRDefault="00000000" w:rsidP="009F761B">
      <w:pPr>
        <w:numPr>
          <w:ilvl w:val="0"/>
          <w:numId w:val="2"/>
        </w:numPr>
        <w:spacing w:after="0" w:line="240" w:lineRule="auto"/>
        <w:rPr>
          <w:rFonts w:ascii="Aptos Display" w:hAnsi="Aptos Display"/>
          <w:sz w:val="24"/>
          <w:szCs w:val="24"/>
        </w:rPr>
      </w:pPr>
      <w:r w:rsidRPr="009F761B">
        <w:rPr>
          <w:rFonts w:ascii="Aptos Display" w:eastAsia="inter" w:hAnsi="Aptos Display" w:cs="inter"/>
          <w:color w:val="000000"/>
          <w:sz w:val="24"/>
          <w:szCs w:val="24"/>
        </w:rPr>
        <w:t>Most policy/GRC jobs require mid-career expertise in law, risk, or public administration and often pay less than senior technical roles but can reach parity in top consulting and public sector positions.</w:t>
      </w:r>
      <w:bookmarkStart w:id="10" w:name="fnref5"/>
      <w:bookmarkStart w:id="11" w:name="fnref3_2"/>
      <w:bookmarkEnd w:id="10"/>
      <w:bookmarkEnd w:id="11"/>
      <w:r w:rsidR="009F761B" w:rsidRPr="009F761B">
        <w:rPr>
          <w:rFonts w:ascii="Aptos Display" w:hAnsi="Aptos Display"/>
          <w:sz w:val="24"/>
          <w:szCs w:val="24"/>
        </w:rPr>
        <w:t xml:space="preserve"> </w:t>
      </w:r>
    </w:p>
    <w:p w14:paraId="2E18DC63" w14:textId="77777777" w:rsidR="00DC5BA5" w:rsidRPr="009F761B" w:rsidRDefault="00000000" w:rsidP="009F761B">
      <w:pPr>
        <w:numPr>
          <w:ilvl w:val="0"/>
          <w:numId w:val="2"/>
        </w:numPr>
        <w:spacing w:after="0" w:line="240" w:lineRule="auto"/>
        <w:rPr>
          <w:rFonts w:ascii="Aptos Display" w:hAnsi="Aptos Display"/>
          <w:sz w:val="24"/>
          <w:szCs w:val="24"/>
        </w:rPr>
      </w:pPr>
      <w:r w:rsidRPr="009F761B">
        <w:rPr>
          <w:rFonts w:ascii="Aptos Display" w:eastAsia="inter" w:hAnsi="Aptos Display" w:cs="inter"/>
          <w:color w:val="000000"/>
          <w:sz w:val="24"/>
          <w:szCs w:val="24"/>
        </w:rPr>
        <w:t>Hiring has increased in Delhi, Mumbai, and Bengaluru—especially within government, digital banking, and sector regulator offices.</w:t>
      </w:r>
    </w:p>
    <w:p w14:paraId="716BE7F8" w14:textId="77777777" w:rsidR="009F761B" w:rsidRPr="009F761B" w:rsidRDefault="009F761B" w:rsidP="009F761B">
      <w:pPr>
        <w:spacing w:after="0" w:line="240" w:lineRule="auto"/>
        <w:ind w:left="540"/>
        <w:rPr>
          <w:rFonts w:ascii="Aptos Display" w:hAnsi="Aptos Display"/>
          <w:sz w:val="24"/>
          <w:szCs w:val="24"/>
        </w:rPr>
      </w:pPr>
    </w:p>
    <w:p w14:paraId="0ACB949E" w14:textId="77777777" w:rsidR="00DC5BA5" w:rsidRDefault="00000000" w:rsidP="009F761B">
      <w:pPr>
        <w:spacing w:after="0" w:line="240" w:lineRule="auto"/>
        <w:ind w:left="-30"/>
        <w:rPr>
          <w:rFonts w:ascii="Aptos Display" w:eastAsia="inter" w:hAnsi="Aptos Display" w:cs="inter"/>
          <w:b/>
          <w:color w:val="000000"/>
          <w:sz w:val="24"/>
          <w:szCs w:val="24"/>
        </w:rPr>
      </w:pPr>
      <w:bookmarkStart w:id="12" w:name="market_comparison_table"/>
      <w:r w:rsidRPr="009F761B">
        <w:rPr>
          <w:rFonts w:ascii="Aptos Display" w:eastAsia="inter" w:hAnsi="Aptos Display" w:cs="inter"/>
          <w:b/>
          <w:color w:val="000000"/>
          <w:sz w:val="24"/>
          <w:szCs w:val="24"/>
        </w:rPr>
        <w:t>Market Comparison Table</w:t>
      </w:r>
      <w:bookmarkEnd w:id="12"/>
    </w:p>
    <w:p w14:paraId="53B0BA3A" w14:textId="77777777" w:rsidR="006F2291" w:rsidRPr="009F761B" w:rsidRDefault="006F2291" w:rsidP="009F761B">
      <w:pPr>
        <w:spacing w:after="0" w:line="240" w:lineRule="auto"/>
        <w:ind w:left="-30"/>
        <w:rPr>
          <w:rFonts w:ascii="Aptos Display" w:hAnsi="Aptos Display"/>
          <w:sz w:val="24"/>
          <w:szCs w:val="24"/>
        </w:rPr>
      </w:pPr>
    </w:p>
    <w:tbl>
      <w:tblPr>
        <w:tblStyle w:val="NormalGrid"/>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1736"/>
        <w:gridCol w:w="1266"/>
        <w:gridCol w:w="2834"/>
        <w:gridCol w:w="2300"/>
      </w:tblGrid>
      <w:tr w:rsidR="00DC5BA5" w:rsidRPr="009F761B" w14:paraId="6D2CCCCF" w14:textId="77777777" w:rsidTr="009F761B">
        <w:trPr>
          <w:cantSplit/>
          <w:tblCellSpacing w:w="0" w:type="dxa"/>
          <w:jc w:val="center"/>
        </w:trPr>
        <w:tc>
          <w:tcPr>
            <w:tcW w:w="0" w:type="auto"/>
          </w:tcPr>
          <w:p w14:paraId="3F1122ED" w14:textId="77777777" w:rsidR="00DC5BA5" w:rsidRPr="009F761B" w:rsidRDefault="00000000" w:rsidP="009F761B">
            <w:pPr>
              <w:rPr>
                <w:rFonts w:ascii="Aptos Display" w:hAnsi="Aptos Display"/>
                <w:sz w:val="24"/>
                <w:szCs w:val="24"/>
              </w:rPr>
            </w:pPr>
            <w:r w:rsidRPr="009F761B">
              <w:rPr>
                <w:rFonts w:ascii="Aptos Display" w:eastAsia="inter" w:hAnsi="Aptos Display" w:cs="inter"/>
                <w:color w:val="000000"/>
                <w:sz w:val="24"/>
                <w:szCs w:val="24"/>
              </w:rPr>
              <w:t>Role Type</w:t>
            </w:r>
          </w:p>
        </w:tc>
        <w:tc>
          <w:tcPr>
            <w:tcW w:w="0" w:type="auto"/>
          </w:tcPr>
          <w:p w14:paraId="0F75BA6A" w14:textId="77777777" w:rsidR="00DC5BA5" w:rsidRPr="009F761B" w:rsidRDefault="00000000" w:rsidP="009F761B">
            <w:pPr>
              <w:rPr>
                <w:rFonts w:ascii="Aptos Display" w:hAnsi="Aptos Display"/>
                <w:sz w:val="24"/>
                <w:szCs w:val="24"/>
              </w:rPr>
            </w:pPr>
            <w:r w:rsidRPr="009F761B">
              <w:rPr>
                <w:rFonts w:ascii="Aptos Display" w:eastAsia="inter" w:hAnsi="Aptos Display" w:cs="inter"/>
                <w:color w:val="000000"/>
                <w:sz w:val="24"/>
                <w:szCs w:val="24"/>
              </w:rPr>
              <w:t>Market Size</w:t>
            </w:r>
          </w:p>
        </w:tc>
        <w:tc>
          <w:tcPr>
            <w:tcW w:w="0" w:type="auto"/>
          </w:tcPr>
          <w:p w14:paraId="327D1F98" w14:textId="77777777" w:rsidR="00DC5BA5" w:rsidRPr="009F761B" w:rsidRDefault="00000000" w:rsidP="009F761B">
            <w:pPr>
              <w:rPr>
                <w:rFonts w:ascii="Aptos Display" w:hAnsi="Aptos Display"/>
                <w:sz w:val="24"/>
                <w:szCs w:val="24"/>
              </w:rPr>
            </w:pPr>
            <w:r w:rsidRPr="009F761B">
              <w:rPr>
                <w:rFonts w:ascii="Aptos Display" w:eastAsia="inter" w:hAnsi="Aptos Display" w:cs="inter"/>
                <w:color w:val="000000"/>
                <w:sz w:val="24"/>
                <w:szCs w:val="24"/>
              </w:rPr>
              <w:t>Growth</w:t>
            </w:r>
          </w:p>
        </w:tc>
        <w:tc>
          <w:tcPr>
            <w:tcW w:w="0" w:type="auto"/>
          </w:tcPr>
          <w:p w14:paraId="0531CEB5" w14:textId="77777777" w:rsidR="00DC5BA5" w:rsidRPr="009F761B" w:rsidRDefault="00000000" w:rsidP="009F761B">
            <w:pPr>
              <w:rPr>
                <w:rFonts w:ascii="Aptos Display" w:hAnsi="Aptos Display"/>
                <w:sz w:val="24"/>
                <w:szCs w:val="24"/>
              </w:rPr>
            </w:pPr>
            <w:r w:rsidRPr="009F761B">
              <w:rPr>
                <w:rFonts w:ascii="Aptos Display" w:eastAsia="inter" w:hAnsi="Aptos Display" w:cs="inter"/>
                <w:color w:val="000000"/>
                <w:sz w:val="24"/>
                <w:szCs w:val="24"/>
              </w:rPr>
              <w:t>Typical Employers</w:t>
            </w:r>
          </w:p>
        </w:tc>
        <w:tc>
          <w:tcPr>
            <w:tcW w:w="0" w:type="auto"/>
          </w:tcPr>
          <w:p w14:paraId="62D3A9FA" w14:textId="77777777" w:rsidR="00DC5BA5" w:rsidRPr="009F761B" w:rsidRDefault="00000000" w:rsidP="009F761B">
            <w:pPr>
              <w:rPr>
                <w:rFonts w:ascii="Aptos Display" w:hAnsi="Aptos Display"/>
                <w:sz w:val="24"/>
                <w:szCs w:val="24"/>
              </w:rPr>
            </w:pPr>
            <w:r w:rsidRPr="009F761B">
              <w:rPr>
                <w:rFonts w:ascii="Aptos Display" w:eastAsia="inter" w:hAnsi="Aptos Display" w:cs="inter"/>
                <w:color w:val="000000"/>
                <w:sz w:val="24"/>
                <w:szCs w:val="24"/>
              </w:rPr>
              <w:t>Common Entry Route</w:t>
            </w:r>
          </w:p>
        </w:tc>
      </w:tr>
      <w:tr w:rsidR="00DC5BA5" w:rsidRPr="009F761B" w14:paraId="4DFD18FE" w14:textId="77777777" w:rsidTr="009F761B">
        <w:trPr>
          <w:cantSplit/>
          <w:tblCellSpacing w:w="0" w:type="dxa"/>
          <w:jc w:val="center"/>
        </w:trPr>
        <w:tc>
          <w:tcPr>
            <w:tcW w:w="0" w:type="auto"/>
          </w:tcPr>
          <w:p w14:paraId="6ABA1E1A" w14:textId="77777777" w:rsidR="00DC5BA5" w:rsidRPr="009F761B" w:rsidRDefault="00000000" w:rsidP="009F761B">
            <w:pPr>
              <w:rPr>
                <w:rFonts w:ascii="Aptos Display" w:hAnsi="Aptos Display"/>
                <w:sz w:val="24"/>
                <w:szCs w:val="24"/>
              </w:rPr>
            </w:pPr>
            <w:r w:rsidRPr="009F761B">
              <w:rPr>
                <w:rFonts w:ascii="Aptos Display" w:eastAsia="inter" w:hAnsi="Aptos Display" w:cs="inter"/>
                <w:color w:val="000000"/>
                <w:sz w:val="24"/>
                <w:szCs w:val="24"/>
              </w:rPr>
              <w:t>Technical</w:t>
            </w:r>
          </w:p>
        </w:tc>
        <w:tc>
          <w:tcPr>
            <w:tcW w:w="0" w:type="auto"/>
          </w:tcPr>
          <w:p w14:paraId="0121C3DC" w14:textId="77777777" w:rsidR="00DC5BA5" w:rsidRPr="009F761B" w:rsidRDefault="00000000" w:rsidP="009F761B">
            <w:pPr>
              <w:rPr>
                <w:rFonts w:ascii="Aptos Display" w:hAnsi="Aptos Display"/>
                <w:sz w:val="24"/>
                <w:szCs w:val="24"/>
              </w:rPr>
            </w:pPr>
            <w:r w:rsidRPr="009F761B">
              <w:rPr>
                <w:rFonts w:ascii="Aptos Display" w:eastAsia="inter" w:hAnsi="Aptos Display" w:cs="inter"/>
                <w:color w:val="000000"/>
                <w:sz w:val="24"/>
                <w:szCs w:val="24"/>
              </w:rPr>
              <w:t>Very large</w:t>
            </w:r>
          </w:p>
        </w:tc>
        <w:tc>
          <w:tcPr>
            <w:tcW w:w="0" w:type="auto"/>
          </w:tcPr>
          <w:p w14:paraId="07637E6E" w14:textId="77777777" w:rsidR="00DC5BA5" w:rsidRPr="009F761B" w:rsidRDefault="00000000" w:rsidP="009F761B">
            <w:pPr>
              <w:rPr>
                <w:rFonts w:ascii="Aptos Display" w:hAnsi="Aptos Display"/>
                <w:sz w:val="24"/>
                <w:szCs w:val="24"/>
              </w:rPr>
            </w:pPr>
            <w:r w:rsidRPr="009F761B">
              <w:rPr>
                <w:rFonts w:ascii="Aptos Display" w:eastAsia="inter" w:hAnsi="Aptos Display" w:cs="inter"/>
                <w:color w:val="000000"/>
                <w:sz w:val="24"/>
                <w:szCs w:val="24"/>
              </w:rPr>
              <w:t>Explosive</w:t>
            </w:r>
          </w:p>
        </w:tc>
        <w:tc>
          <w:tcPr>
            <w:tcW w:w="0" w:type="auto"/>
          </w:tcPr>
          <w:p w14:paraId="0EF5FB96" w14:textId="77777777" w:rsidR="00DC5BA5" w:rsidRPr="009F761B" w:rsidRDefault="00000000" w:rsidP="009F761B">
            <w:pPr>
              <w:rPr>
                <w:rFonts w:ascii="Aptos Display" w:hAnsi="Aptos Display"/>
                <w:sz w:val="24"/>
                <w:szCs w:val="24"/>
              </w:rPr>
            </w:pPr>
            <w:r w:rsidRPr="009F761B">
              <w:rPr>
                <w:rFonts w:ascii="Aptos Display" w:eastAsia="inter" w:hAnsi="Aptos Display" w:cs="inter"/>
                <w:color w:val="000000"/>
                <w:sz w:val="24"/>
                <w:szCs w:val="24"/>
              </w:rPr>
              <w:t>IT/finance/telecom/infra</w:t>
            </w:r>
          </w:p>
        </w:tc>
        <w:tc>
          <w:tcPr>
            <w:tcW w:w="0" w:type="auto"/>
          </w:tcPr>
          <w:p w14:paraId="0DC15C42" w14:textId="77777777" w:rsidR="00DC5BA5" w:rsidRPr="009F761B" w:rsidRDefault="00000000" w:rsidP="009F761B">
            <w:pPr>
              <w:rPr>
                <w:rFonts w:ascii="Aptos Display" w:hAnsi="Aptos Display"/>
                <w:sz w:val="24"/>
                <w:szCs w:val="24"/>
              </w:rPr>
            </w:pPr>
            <w:r w:rsidRPr="009F761B">
              <w:rPr>
                <w:rFonts w:ascii="Aptos Display" w:eastAsia="inter" w:hAnsi="Aptos Display" w:cs="inter"/>
                <w:color w:val="000000"/>
                <w:sz w:val="24"/>
                <w:szCs w:val="24"/>
              </w:rPr>
              <w:t>Degrees, bootcamps, certs, upskilling</w:t>
            </w:r>
          </w:p>
        </w:tc>
      </w:tr>
      <w:tr w:rsidR="00DC5BA5" w:rsidRPr="009F761B" w14:paraId="7EBF1A8A" w14:textId="77777777" w:rsidTr="009F761B">
        <w:trPr>
          <w:cantSplit/>
          <w:tblCellSpacing w:w="0" w:type="dxa"/>
          <w:jc w:val="center"/>
        </w:trPr>
        <w:tc>
          <w:tcPr>
            <w:tcW w:w="0" w:type="auto"/>
          </w:tcPr>
          <w:p w14:paraId="01B4B5A3" w14:textId="77777777" w:rsidR="00DC5BA5" w:rsidRPr="009F761B" w:rsidRDefault="00000000" w:rsidP="009F761B">
            <w:pPr>
              <w:rPr>
                <w:rFonts w:ascii="Aptos Display" w:hAnsi="Aptos Display"/>
                <w:sz w:val="24"/>
                <w:szCs w:val="24"/>
              </w:rPr>
            </w:pPr>
            <w:r w:rsidRPr="009F761B">
              <w:rPr>
                <w:rFonts w:ascii="Aptos Display" w:eastAsia="inter" w:hAnsi="Aptos Display" w:cs="inter"/>
                <w:color w:val="000000"/>
                <w:sz w:val="24"/>
                <w:szCs w:val="24"/>
              </w:rPr>
              <w:t>Cyber Policy</w:t>
            </w:r>
          </w:p>
        </w:tc>
        <w:tc>
          <w:tcPr>
            <w:tcW w:w="0" w:type="auto"/>
          </w:tcPr>
          <w:p w14:paraId="0CA8D27C" w14:textId="77777777" w:rsidR="00DC5BA5" w:rsidRPr="009F761B" w:rsidRDefault="00000000" w:rsidP="009F761B">
            <w:pPr>
              <w:rPr>
                <w:rFonts w:ascii="Aptos Display" w:hAnsi="Aptos Display"/>
                <w:sz w:val="24"/>
                <w:szCs w:val="24"/>
              </w:rPr>
            </w:pPr>
            <w:r w:rsidRPr="009F761B">
              <w:rPr>
                <w:rFonts w:ascii="Aptos Display" w:eastAsia="inter" w:hAnsi="Aptos Display" w:cs="inter"/>
                <w:color w:val="000000"/>
                <w:sz w:val="24"/>
                <w:szCs w:val="24"/>
              </w:rPr>
              <w:t>Modest/Rising</w:t>
            </w:r>
          </w:p>
        </w:tc>
        <w:tc>
          <w:tcPr>
            <w:tcW w:w="0" w:type="auto"/>
          </w:tcPr>
          <w:p w14:paraId="439F8F3A" w14:textId="77777777" w:rsidR="00DC5BA5" w:rsidRPr="009F761B" w:rsidRDefault="00000000" w:rsidP="009F761B">
            <w:pPr>
              <w:rPr>
                <w:rFonts w:ascii="Aptos Display" w:hAnsi="Aptos Display"/>
                <w:sz w:val="24"/>
                <w:szCs w:val="24"/>
              </w:rPr>
            </w:pPr>
            <w:r w:rsidRPr="009F761B">
              <w:rPr>
                <w:rFonts w:ascii="Aptos Display" w:eastAsia="inter" w:hAnsi="Aptos Display" w:cs="inter"/>
                <w:color w:val="000000"/>
                <w:sz w:val="24"/>
                <w:szCs w:val="24"/>
              </w:rPr>
              <w:t>Steady</w:t>
            </w:r>
          </w:p>
        </w:tc>
        <w:tc>
          <w:tcPr>
            <w:tcW w:w="0" w:type="auto"/>
          </w:tcPr>
          <w:p w14:paraId="5B468D09" w14:textId="77777777" w:rsidR="00DC5BA5" w:rsidRPr="009F761B" w:rsidRDefault="00000000" w:rsidP="009F761B">
            <w:pPr>
              <w:rPr>
                <w:rFonts w:ascii="Aptos Display" w:hAnsi="Aptos Display"/>
                <w:sz w:val="24"/>
                <w:szCs w:val="24"/>
              </w:rPr>
            </w:pPr>
            <w:r w:rsidRPr="009F761B">
              <w:rPr>
                <w:rFonts w:ascii="Aptos Display" w:eastAsia="inter" w:hAnsi="Aptos Display" w:cs="inter"/>
                <w:color w:val="000000"/>
                <w:sz w:val="24"/>
                <w:szCs w:val="24"/>
              </w:rPr>
              <w:t>Govt, banks, large consulting</w:t>
            </w:r>
          </w:p>
        </w:tc>
        <w:tc>
          <w:tcPr>
            <w:tcW w:w="0" w:type="auto"/>
          </w:tcPr>
          <w:p w14:paraId="3C9D6F2E" w14:textId="77777777" w:rsidR="00DC5BA5" w:rsidRPr="009F761B" w:rsidRDefault="00000000" w:rsidP="009F761B">
            <w:pPr>
              <w:rPr>
                <w:rFonts w:ascii="Aptos Display" w:hAnsi="Aptos Display"/>
                <w:sz w:val="24"/>
                <w:szCs w:val="24"/>
              </w:rPr>
            </w:pPr>
            <w:r w:rsidRPr="009F761B">
              <w:rPr>
                <w:rFonts w:ascii="Aptos Display" w:eastAsia="inter" w:hAnsi="Aptos Display" w:cs="inter"/>
                <w:color w:val="000000"/>
                <w:sz w:val="24"/>
                <w:szCs w:val="24"/>
              </w:rPr>
              <w:t>Law, policy, compliance, risk</w:t>
            </w:r>
          </w:p>
        </w:tc>
      </w:tr>
    </w:tbl>
    <w:p w14:paraId="046A1061" w14:textId="77777777" w:rsidR="00DC5BA5" w:rsidRPr="009F761B" w:rsidRDefault="00DC5BA5" w:rsidP="009F761B">
      <w:pPr>
        <w:spacing w:after="0" w:line="240" w:lineRule="auto"/>
        <w:rPr>
          <w:rFonts w:ascii="Aptos Display" w:hAnsi="Aptos Display"/>
          <w:sz w:val="24"/>
          <w:szCs w:val="24"/>
        </w:rPr>
      </w:pPr>
    </w:p>
    <w:p w14:paraId="7403109C" w14:textId="77777777" w:rsidR="00DC5BA5" w:rsidRPr="009F761B" w:rsidRDefault="00000000" w:rsidP="009F761B">
      <w:pPr>
        <w:numPr>
          <w:ilvl w:val="0"/>
          <w:numId w:val="3"/>
        </w:numPr>
        <w:spacing w:after="0" w:line="240" w:lineRule="auto"/>
        <w:rPr>
          <w:rFonts w:ascii="Aptos Display" w:hAnsi="Aptos Display"/>
          <w:sz w:val="24"/>
          <w:szCs w:val="24"/>
        </w:rPr>
      </w:pPr>
      <w:r w:rsidRPr="009F761B">
        <w:rPr>
          <w:rFonts w:ascii="Aptos Display" w:eastAsia="inter" w:hAnsi="Aptos Display" w:cs="inter"/>
          <w:color w:val="000000"/>
          <w:sz w:val="24"/>
          <w:szCs w:val="24"/>
        </w:rPr>
        <w:lastRenderedPageBreak/>
        <w:t>Technical roles dominate by volume and visibility, offering entry points for new graduates and BA/BS-level talent.</w:t>
      </w:r>
    </w:p>
    <w:p w14:paraId="34A1136E" w14:textId="77777777" w:rsidR="00DC5BA5" w:rsidRPr="009F761B" w:rsidRDefault="00000000" w:rsidP="009F761B">
      <w:pPr>
        <w:numPr>
          <w:ilvl w:val="0"/>
          <w:numId w:val="3"/>
        </w:numPr>
        <w:spacing w:after="0" w:line="240" w:lineRule="auto"/>
        <w:rPr>
          <w:rFonts w:ascii="Aptos Display" w:hAnsi="Aptos Display"/>
          <w:sz w:val="24"/>
          <w:szCs w:val="24"/>
        </w:rPr>
      </w:pPr>
      <w:r w:rsidRPr="009F761B">
        <w:rPr>
          <w:rFonts w:ascii="Aptos Display" w:eastAsia="inter" w:hAnsi="Aptos Display" w:cs="inter"/>
          <w:color w:val="000000"/>
          <w:sz w:val="24"/>
          <w:szCs w:val="24"/>
        </w:rPr>
        <w:t>Policy roles, though fewer, are rising in demand as Indian organizations must comply with evolving data and cyber laws, making them strategic for government and heavily regulated sectors.</w:t>
      </w:r>
    </w:p>
    <w:p w14:paraId="26E8CA4F" w14:textId="77777777" w:rsidR="009F761B" w:rsidRPr="009F761B" w:rsidRDefault="009F761B" w:rsidP="009F761B">
      <w:pPr>
        <w:spacing w:after="0" w:line="240" w:lineRule="auto"/>
        <w:ind w:left="540"/>
        <w:rPr>
          <w:rFonts w:ascii="Aptos Display" w:hAnsi="Aptos Display"/>
          <w:sz w:val="24"/>
          <w:szCs w:val="24"/>
        </w:rPr>
      </w:pPr>
    </w:p>
    <w:p w14:paraId="3C139BE6" w14:textId="77777777" w:rsidR="009F761B" w:rsidRDefault="00000000" w:rsidP="009F761B">
      <w:pPr>
        <w:spacing w:after="0" w:line="240" w:lineRule="auto"/>
        <w:rPr>
          <w:rFonts w:ascii="Aptos Display" w:eastAsia="inter" w:hAnsi="Aptos Display" w:cs="inter"/>
          <w:b/>
          <w:color w:val="000000"/>
          <w:sz w:val="24"/>
          <w:szCs w:val="24"/>
        </w:rPr>
      </w:pPr>
      <w:r w:rsidRPr="009F761B">
        <w:rPr>
          <w:rFonts w:ascii="Aptos Display" w:eastAsia="inter" w:hAnsi="Aptos Display" w:cs="inter"/>
          <w:b/>
          <w:color w:val="000000"/>
          <w:sz w:val="24"/>
          <w:szCs w:val="24"/>
        </w:rPr>
        <w:t>Summary</w:t>
      </w:r>
    </w:p>
    <w:p w14:paraId="4A4E7E10" w14:textId="77777777" w:rsidR="009F761B" w:rsidRDefault="009F761B" w:rsidP="009F761B">
      <w:pPr>
        <w:spacing w:after="0" w:line="240" w:lineRule="auto"/>
        <w:rPr>
          <w:rFonts w:ascii="Aptos Display" w:eastAsia="inter" w:hAnsi="Aptos Display" w:cs="inter"/>
          <w:b/>
          <w:color w:val="000000"/>
          <w:sz w:val="24"/>
          <w:szCs w:val="24"/>
        </w:rPr>
      </w:pPr>
    </w:p>
    <w:p w14:paraId="22732606" w14:textId="39FA892F" w:rsidR="00DC5BA5" w:rsidRPr="009F761B" w:rsidRDefault="00000000" w:rsidP="009F761B">
      <w:pPr>
        <w:spacing w:after="0" w:line="240" w:lineRule="auto"/>
        <w:rPr>
          <w:rFonts w:ascii="Aptos Display" w:eastAsia="inter" w:hAnsi="Aptos Display" w:cs="inter"/>
          <w:b/>
          <w:color w:val="000000"/>
          <w:sz w:val="24"/>
          <w:szCs w:val="24"/>
        </w:rPr>
      </w:pPr>
      <w:r w:rsidRPr="009F761B">
        <w:rPr>
          <w:rFonts w:ascii="Aptos Display" w:eastAsia="inter" w:hAnsi="Aptos Display" w:cs="inter"/>
          <w:color w:val="000000"/>
          <w:sz w:val="24"/>
          <w:szCs w:val="24"/>
        </w:rPr>
        <w:t>India’s cyber job market is overwhelmingly technical, reflecting the country’s vast need to secure rapidly digitizing sectors. Cyber policy/GRC roles are growing due to regulatory change, but present fewer entry-level opportunities and are more specialized, with primes in government, finance, and major consulting.</w:t>
      </w:r>
      <w:r w:rsidR="009F761B">
        <w:rPr>
          <w:rFonts w:ascii="Aptos Display" w:eastAsia="inter" w:hAnsi="Aptos Display" w:cs="inter"/>
          <w:color w:val="000000"/>
          <w:sz w:val="24"/>
          <w:szCs w:val="24"/>
        </w:rPr>
        <w:t xml:space="preserve"> </w:t>
      </w:r>
      <w:proofErr w:type="gramStart"/>
      <w:r w:rsidRPr="009F761B">
        <w:rPr>
          <w:rFonts w:ascii="Aptos Display" w:eastAsia="inter" w:hAnsi="Aptos Display" w:cs="inter"/>
          <w:color w:val="000000"/>
          <w:sz w:val="24"/>
          <w:szCs w:val="24"/>
        </w:rPr>
        <w:t>India’s</w:t>
      </w:r>
      <w:proofErr w:type="gramEnd"/>
      <w:r w:rsidRPr="009F761B">
        <w:rPr>
          <w:rFonts w:ascii="Aptos Display" w:eastAsia="inter" w:hAnsi="Aptos Display" w:cs="inter"/>
          <w:color w:val="000000"/>
          <w:sz w:val="24"/>
          <w:szCs w:val="24"/>
        </w:rPr>
        <w:t xml:space="preserve"> cyber job market is booming in 2025, with technical execution (security analysts, engineers, architects, penetration testers, etc.) far outpacing cyber policy hiring in both volume and growth. The technical cyber workforce is in huge demand due to the explosion of digital services, compliance requirements, and a growing threat landscape—resulting in an estimated 1.5 million unfilled positions by 2025 and very competitive entry-level and mid-career salaries.</w:t>
      </w:r>
      <w:bookmarkStart w:id="13" w:name="fnref2_2"/>
      <w:bookmarkStart w:id="14" w:name="fnref3_3"/>
      <w:bookmarkStart w:id="15" w:name="fnref5_1"/>
      <w:bookmarkStart w:id="16" w:name="fnref1_3"/>
      <w:bookmarkEnd w:id="13"/>
      <w:bookmarkEnd w:id="14"/>
      <w:bookmarkEnd w:id="15"/>
      <w:bookmarkEnd w:id="16"/>
    </w:p>
    <w:p w14:paraId="162849B2" w14:textId="77777777" w:rsidR="009F761B" w:rsidRDefault="009F761B" w:rsidP="009F761B">
      <w:pPr>
        <w:spacing w:after="0" w:line="240" w:lineRule="auto"/>
        <w:rPr>
          <w:rFonts w:ascii="Aptos Display" w:eastAsia="inter" w:hAnsi="Aptos Display" w:cs="inter"/>
          <w:color w:val="000000"/>
          <w:sz w:val="24"/>
          <w:szCs w:val="24"/>
        </w:rPr>
      </w:pPr>
    </w:p>
    <w:p w14:paraId="36867D76" w14:textId="373BEAB1" w:rsidR="00DC5BA5" w:rsidRDefault="00000000" w:rsidP="009F761B">
      <w:pPr>
        <w:spacing w:after="0" w:line="240" w:lineRule="auto"/>
        <w:rPr>
          <w:rFonts w:ascii="Aptos Display" w:hAnsi="Aptos Display"/>
          <w:sz w:val="24"/>
          <w:szCs w:val="24"/>
        </w:rPr>
      </w:pPr>
      <w:r w:rsidRPr="009F761B">
        <w:rPr>
          <w:rFonts w:ascii="Aptos Display" w:eastAsia="inter" w:hAnsi="Aptos Display" w:cs="inter"/>
          <w:color w:val="000000"/>
          <w:sz w:val="24"/>
          <w:szCs w:val="24"/>
        </w:rPr>
        <w:t>Cyber policy/GRC jobs—compliance, regulatory affairs, governance, government policy development, and risk roles—are increasing but remain a much smaller slice of the total market. Most of these roles are clustered in central/federal ministries, RBI, SEBI, telcos, the energy sector, and major consulting firms dealing with public sector and BFSI (banking, financial services, insurance) compliance. Top cities for policy jobs are Delhi, Mumbai, Bengaluru, and Hyderabad, with public sector, banking, and law firms actively hiring.</w:t>
      </w:r>
      <w:bookmarkStart w:id="17" w:name="fnref3_4"/>
      <w:bookmarkStart w:id="18" w:name="fnref5_2"/>
      <w:bookmarkEnd w:id="17"/>
      <w:bookmarkEnd w:id="18"/>
      <w:r w:rsidR="009F761B" w:rsidRPr="009F761B">
        <w:rPr>
          <w:rFonts w:ascii="Aptos Display" w:hAnsi="Aptos Display"/>
          <w:sz w:val="24"/>
          <w:szCs w:val="24"/>
        </w:rPr>
        <w:t xml:space="preserve"> </w:t>
      </w:r>
    </w:p>
    <w:p w14:paraId="7FD75779" w14:textId="77777777" w:rsidR="009F761B" w:rsidRPr="009F761B" w:rsidRDefault="009F761B" w:rsidP="009F761B">
      <w:pPr>
        <w:spacing w:after="0" w:line="240" w:lineRule="auto"/>
        <w:rPr>
          <w:rFonts w:ascii="Aptos Display" w:hAnsi="Aptos Display"/>
          <w:sz w:val="24"/>
          <w:szCs w:val="24"/>
        </w:rPr>
      </w:pPr>
    </w:p>
    <w:p w14:paraId="433A74AA" w14:textId="1E14C343" w:rsidR="009F761B" w:rsidRDefault="009F761B" w:rsidP="009F761B">
      <w:pPr>
        <w:spacing w:after="0" w:line="240" w:lineRule="auto"/>
        <w:rPr>
          <w:rFonts w:ascii="Aptos Display" w:hAnsi="Aptos Display"/>
          <w:sz w:val="24"/>
          <w:szCs w:val="24"/>
        </w:rPr>
      </w:pPr>
      <w:r>
        <w:rPr>
          <w:rFonts w:ascii="Aptos Display" w:eastAsia="inter" w:hAnsi="Aptos Display" w:cs="inter"/>
          <w:color w:val="000000"/>
          <w:sz w:val="24"/>
          <w:szCs w:val="24"/>
        </w:rPr>
        <w:t>Cyber p</w:t>
      </w:r>
      <w:r w:rsidR="00000000" w:rsidRPr="009F761B">
        <w:rPr>
          <w:rFonts w:ascii="Aptos Display" w:eastAsia="inter" w:hAnsi="Aptos Display" w:cs="inter"/>
          <w:color w:val="000000"/>
          <w:sz w:val="24"/>
          <w:szCs w:val="24"/>
        </w:rPr>
        <w:t>olicy jobs pay well in top tier</w:t>
      </w:r>
      <w:r>
        <w:rPr>
          <w:rFonts w:ascii="Aptos Display" w:eastAsia="inter" w:hAnsi="Aptos Display" w:cs="inter"/>
          <w:color w:val="000000"/>
          <w:sz w:val="24"/>
          <w:szCs w:val="24"/>
        </w:rPr>
        <w:t xml:space="preserve"> </w:t>
      </w:r>
      <w:r w:rsidR="00000000" w:rsidRPr="009F761B">
        <w:rPr>
          <w:rFonts w:ascii="Aptos Display" w:eastAsia="inter" w:hAnsi="Aptos Display" w:cs="inter"/>
          <w:color w:val="000000"/>
          <w:sz w:val="24"/>
          <w:szCs w:val="24"/>
        </w:rPr>
        <w:t>but are reserved for experienced professionals and require specialist knowledge as India brings new regulations to market. The sector will keep expanding, but the technical stream remains dominant.</w:t>
      </w:r>
      <w:bookmarkStart w:id="19" w:name="fnref5_3"/>
      <w:bookmarkStart w:id="20" w:name="fnref1_4"/>
      <w:bookmarkStart w:id="21" w:name="fnref2_3"/>
      <w:bookmarkStart w:id="22" w:name="fnref3_5"/>
      <w:bookmarkEnd w:id="19"/>
      <w:bookmarkEnd w:id="20"/>
      <w:bookmarkEnd w:id="21"/>
      <w:bookmarkEnd w:id="22"/>
    </w:p>
    <w:p w14:paraId="1BDC80D3" w14:textId="25E50F01" w:rsidR="00DC5BA5" w:rsidRDefault="00DC5BA5" w:rsidP="009F761B">
      <w:pPr>
        <w:spacing w:after="0" w:line="240" w:lineRule="auto"/>
        <w:rPr>
          <w:rFonts w:ascii="Aptos Display" w:hAnsi="Aptos Display"/>
          <w:sz w:val="24"/>
          <w:szCs w:val="24"/>
        </w:rPr>
      </w:pPr>
    </w:p>
    <w:p w14:paraId="2DB28257" w14:textId="77777777" w:rsidR="009F761B" w:rsidRDefault="009F761B" w:rsidP="009F761B">
      <w:pPr>
        <w:spacing w:after="0" w:line="240" w:lineRule="auto"/>
        <w:rPr>
          <w:rFonts w:ascii="Aptos Display" w:hAnsi="Aptos Display"/>
          <w:b/>
          <w:sz w:val="24"/>
          <w:szCs w:val="24"/>
        </w:rPr>
      </w:pPr>
      <w:bookmarkStart w:id="23" w:name="top_employers_for_cyber_policy_sp_f0b364"/>
      <w:r w:rsidRPr="009F761B">
        <w:rPr>
          <w:rFonts w:ascii="Aptos Display" w:hAnsi="Aptos Display"/>
          <w:b/>
          <w:sz w:val="24"/>
          <w:szCs w:val="24"/>
        </w:rPr>
        <w:t>Top Employers for Cyber Policy Specialists in India</w:t>
      </w:r>
      <w:bookmarkEnd w:id="23"/>
    </w:p>
    <w:p w14:paraId="5030BDE2" w14:textId="77777777" w:rsidR="009F761B" w:rsidRPr="009F761B" w:rsidRDefault="009F761B" w:rsidP="009F761B">
      <w:pPr>
        <w:spacing w:after="0" w:line="240" w:lineRule="auto"/>
        <w:rPr>
          <w:rFonts w:ascii="Aptos Display" w:hAnsi="Aptos Display"/>
          <w:sz w:val="24"/>
          <w:szCs w:val="24"/>
        </w:rPr>
      </w:pPr>
    </w:p>
    <w:p w14:paraId="7103B67E" w14:textId="3EE08DEE" w:rsidR="009F761B" w:rsidRPr="009F761B" w:rsidRDefault="009F761B" w:rsidP="009F761B">
      <w:pPr>
        <w:numPr>
          <w:ilvl w:val="0"/>
          <w:numId w:val="6"/>
        </w:numPr>
        <w:spacing w:after="0" w:line="240" w:lineRule="auto"/>
        <w:rPr>
          <w:rFonts w:ascii="Aptos Display" w:hAnsi="Aptos Display"/>
          <w:sz w:val="24"/>
          <w:szCs w:val="24"/>
        </w:rPr>
      </w:pPr>
      <w:r w:rsidRPr="009F761B">
        <w:rPr>
          <w:rFonts w:ascii="Aptos Display" w:hAnsi="Aptos Display"/>
          <w:sz w:val="24"/>
          <w:szCs w:val="24"/>
        </w:rPr>
        <w:t>Ministry of Electronics and Information Technology (</w:t>
      </w:r>
      <w:proofErr w:type="spellStart"/>
      <w:r w:rsidRPr="009F761B">
        <w:rPr>
          <w:rFonts w:ascii="Aptos Display" w:hAnsi="Aptos Display"/>
          <w:sz w:val="24"/>
          <w:szCs w:val="24"/>
        </w:rPr>
        <w:t>MeitY</w:t>
      </w:r>
      <w:proofErr w:type="spellEnd"/>
      <w:r w:rsidRPr="009F761B">
        <w:rPr>
          <w:rFonts w:ascii="Aptos Display" w:hAnsi="Aptos Display"/>
          <w:sz w:val="24"/>
          <w:szCs w:val="24"/>
        </w:rPr>
        <w:t>) &amp; Indian Computer Emergency Response Team (CERT-In)</w:t>
      </w:r>
      <w:r w:rsidRPr="009F761B">
        <w:rPr>
          <w:rFonts w:ascii="Aptos Display" w:hAnsi="Aptos Display"/>
          <w:sz w:val="24"/>
          <w:szCs w:val="24"/>
        </w:rPr>
        <w:t xml:space="preserve">, </w:t>
      </w:r>
      <w:r w:rsidRPr="009F761B">
        <w:rPr>
          <w:rFonts w:ascii="Aptos Display" w:hAnsi="Aptos Display"/>
          <w:sz w:val="24"/>
          <w:szCs w:val="24"/>
        </w:rPr>
        <w:t>India’s key cyber policy and regulatory authority, leading data protection, digital India initiatives, and cyber law enforcement.</w:t>
      </w:r>
      <w:r w:rsidRPr="009F761B">
        <w:rPr>
          <w:rFonts w:ascii="Aptos Display" w:hAnsi="Aptos Display"/>
          <w:sz w:val="24"/>
          <w:szCs w:val="24"/>
        </w:rPr>
        <w:t xml:space="preserve"> </w:t>
      </w:r>
    </w:p>
    <w:p w14:paraId="73D6D29A" w14:textId="2A04A5D0" w:rsidR="009F761B" w:rsidRPr="009F761B" w:rsidRDefault="009F761B" w:rsidP="009F761B">
      <w:pPr>
        <w:numPr>
          <w:ilvl w:val="0"/>
          <w:numId w:val="6"/>
        </w:numPr>
        <w:spacing w:after="0" w:line="240" w:lineRule="auto"/>
        <w:rPr>
          <w:rFonts w:ascii="Aptos Display" w:hAnsi="Aptos Display"/>
          <w:sz w:val="24"/>
          <w:szCs w:val="24"/>
        </w:rPr>
      </w:pPr>
      <w:r w:rsidRPr="009F761B">
        <w:rPr>
          <w:rFonts w:ascii="Aptos Display" w:hAnsi="Aptos Display"/>
          <w:sz w:val="24"/>
          <w:szCs w:val="24"/>
        </w:rPr>
        <w:t>Reserve Bank of India (RBI)</w:t>
      </w:r>
      <w:r w:rsidRPr="009F761B">
        <w:rPr>
          <w:rFonts w:ascii="Aptos Display" w:hAnsi="Aptos Display"/>
          <w:sz w:val="24"/>
          <w:szCs w:val="24"/>
        </w:rPr>
        <w:t xml:space="preserve">, </w:t>
      </w:r>
      <w:r w:rsidRPr="009F761B">
        <w:rPr>
          <w:rFonts w:ascii="Aptos Display" w:hAnsi="Aptos Display"/>
          <w:sz w:val="24"/>
          <w:szCs w:val="24"/>
        </w:rPr>
        <w:t>Central bank drives compliance and security policy across India’s financial sector, employing GRC, risk, and policy professionals.</w:t>
      </w:r>
      <w:r w:rsidRPr="009F761B">
        <w:rPr>
          <w:rFonts w:ascii="Aptos Display" w:hAnsi="Aptos Display"/>
          <w:sz w:val="24"/>
          <w:szCs w:val="24"/>
        </w:rPr>
        <w:t xml:space="preserve"> </w:t>
      </w:r>
    </w:p>
    <w:p w14:paraId="0C42507C" w14:textId="4031DAFA" w:rsidR="009F761B" w:rsidRPr="009F761B" w:rsidRDefault="009F761B" w:rsidP="009F761B">
      <w:pPr>
        <w:numPr>
          <w:ilvl w:val="0"/>
          <w:numId w:val="6"/>
        </w:numPr>
        <w:spacing w:after="0" w:line="240" w:lineRule="auto"/>
        <w:rPr>
          <w:rFonts w:ascii="Aptos Display" w:hAnsi="Aptos Display"/>
          <w:sz w:val="24"/>
          <w:szCs w:val="24"/>
        </w:rPr>
      </w:pPr>
      <w:r w:rsidRPr="009F761B">
        <w:rPr>
          <w:rFonts w:ascii="Aptos Display" w:hAnsi="Aptos Display"/>
          <w:sz w:val="24"/>
          <w:szCs w:val="24"/>
        </w:rPr>
        <w:t>National Critical Information Infrastructure Protection Centre (NCIIPC)</w:t>
      </w:r>
      <w:r w:rsidRPr="009F761B">
        <w:rPr>
          <w:rFonts w:ascii="Aptos Display" w:hAnsi="Aptos Display"/>
          <w:sz w:val="24"/>
          <w:szCs w:val="24"/>
        </w:rPr>
        <w:t xml:space="preserve">, </w:t>
      </w:r>
      <w:proofErr w:type="spellStart"/>
      <w:r>
        <w:rPr>
          <w:rFonts w:ascii="Aptos Display" w:hAnsi="Aptos Display"/>
          <w:sz w:val="24"/>
          <w:szCs w:val="24"/>
        </w:rPr>
        <w:t>P</w:t>
      </w:r>
      <w:r w:rsidRPr="009F761B">
        <w:rPr>
          <w:rFonts w:ascii="Aptos Display" w:hAnsi="Aptos Display"/>
          <w:sz w:val="24"/>
          <w:szCs w:val="24"/>
        </w:rPr>
        <w:t>otects</w:t>
      </w:r>
      <w:proofErr w:type="spellEnd"/>
      <w:r w:rsidRPr="009F761B">
        <w:rPr>
          <w:rFonts w:ascii="Aptos Display" w:hAnsi="Aptos Display"/>
          <w:sz w:val="24"/>
          <w:szCs w:val="24"/>
        </w:rPr>
        <w:t xml:space="preserve"> India’s critical sectors and develops cross-sector cyber policy and national infrastructure standards.</w:t>
      </w:r>
      <w:r w:rsidRPr="009F761B">
        <w:rPr>
          <w:rFonts w:ascii="Aptos Display" w:hAnsi="Aptos Display"/>
          <w:sz w:val="24"/>
          <w:szCs w:val="24"/>
        </w:rPr>
        <w:t xml:space="preserve"> </w:t>
      </w:r>
    </w:p>
    <w:p w14:paraId="5F90FB60" w14:textId="6ED2C867" w:rsidR="009F761B" w:rsidRPr="009F761B" w:rsidRDefault="009F761B" w:rsidP="009F761B">
      <w:pPr>
        <w:numPr>
          <w:ilvl w:val="0"/>
          <w:numId w:val="6"/>
        </w:numPr>
        <w:spacing w:after="0" w:line="240" w:lineRule="auto"/>
        <w:rPr>
          <w:rFonts w:ascii="Aptos Display" w:hAnsi="Aptos Display"/>
          <w:sz w:val="24"/>
          <w:szCs w:val="24"/>
        </w:rPr>
      </w:pPr>
      <w:r w:rsidRPr="009F761B">
        <w:rPr>
          <w:rFonts w:ascii="Aptos Display" w:hAnsi="Aptos Display"/>
          <w:sz w:val="24"/>
          <w:szCs w:val="24"/>
        </w:rPr>
        <w:t>State Bank of India (SBI) &amp; major banks (ICICI, HDFC, Axis)</w:t>
      </w:r>
      <w:r w:rsidRPr="009F761B">
        <w:rPr>
          <w:rFonts w:ascii="Aptos Display" w:hAnsi="Aptos Display"/>
          <w:sz w:val="24"/>
          <w:szCs w:val="24"/>
        </w:rPr>
        <w:t xml:space="preserve">, </w:t>
      </w:r>
      <w:r>
        <w:rPr>
          <w:rFonts w:ascii="Aptos Display" w:hAnsi="Aptos Display"/>
          <w:sz w:val="24"/>
          <w:szCs w:val="24"/>
        </w:rPr>
        <w:t>M</w:t>
      </w:r>
      <w:r w:rsidRPr="009F761B">
        <w:rPr>
          <w:rFonts w:ascii="Aptos Display" w:hAnsi="Aptos Display"/>
          <w:sz w:val="24"/>
          <w:szCs w:val="24"/>
        </w:rPr>
        <w:t>andatory internal policy, compliance, and GRC teams, especially after the Digital Personal Data Protection Act and RBI regulations.</w:t>
      </w:r>
      <w:r w:rsidRPr="009F761B">
        <w:rPr>
          <w:rFonts w:ascii="Aptos Display" w:hAnsi="Aptos Display"/>
          <w:sz w:val="24"/>
          <w:szCs w:val="24"/>
        </w:rPr>
        <w:t xml:space="preserve"> </w:t>
      </w:r>
    </w:p>
    <w:p w14:paraId="5912DAE1" w14:textId="3A53A53C" w:rsidR="009F761B" w:rsidRPr="009F761B" w:rsidRDefault="009F761B" w:rsidP="009F761B">
      <w:pPr>
        <w:numPr>
          <w:ilvl w:val="0"/>
          <w:numId w:val="6"/>
        </w:numPr>
        <w:spacing w:after="0" w:line="240" w:lineRule="auto"/>
        <w:rPr>
          <w:rFonts w:ascii="Aptos Display" w:hAnsi="Aptos Display"/>
          <w:sz w:val="24"/>
          <w:szCs w:val="24"/>
        </w:rPr>
      </w:pPr>
      <w:r w:rsidRPr="009F761B">
        <w:rPr>
          <w:rFonts w:ascii="Aptos Display" w:hAnsi="Aptos Display"/>
          <w:sz w:val="24"/>
          <w:szCs w:val="24"/>
        </w:rPr>
        <w:t>Infosys, Wipro, TCS, and HCL Technologies</w:t>
      </w:r>
      <w:r w:rsidRPr="009F761B">
        <w:rPr>
          <w:rFonts w:ascii="Aptos Display" w:hAnsi="Aptos Display"/>
          <w:sz w:val="24"/>
          <w:szCs w:val="24"/>
        </w:rPr>
        <w:t xml:space="preserve">, </w:t>
      </w:r>
      <w:r w:rsidRPr="009F761B">
        <w:rPr>
          <w:rFonts w:ascii="Aptos Display" w:hAnsi="Aptos Display"/>
          <w:sz w:val="24"/>
          <w:szCs w:val="24"/>
        </w:rPr>
        <w:t>Major IT service firms managing cyber governance and compliance for themselves and global clients, running partner programs for regulatory requirements.</w:t>
      </w:r>
      <w:r w:rsidRPr="009F761B">
        <w:rPr>
          <w:rFonts w:ascii="Aptos Display" w:hAnsi="Aptos Display"/>
          <w:sz w:val="24"/>
          <w:szCs w:val="24"/>
        </w:rPr>
        <w:t xml:space="preserve"> </w:t>
      </w:r>
    </w:p>
    <w:p w14:paraId="685253E8" w14:textId="0276DFF4" w:rsidR="009F761B" w:rsidRPr="009F761B" w:rsidRDefault="009F761B" w:rsidP="009F761B">
      <w:pPr>
        <w:numPr>
          <w:ilvl w:val="0"/>
          <w:numId w:val="6"/>
        </w:numPr>
        <w:spacing w:after="0" w:line="240" w:lineRule="auto"/>
        <w:rPr>
          <w:rFonts w:ascii="Aptos Display" w:hAnsi="Aptos Display"/>
          <w:sz w:val="24"/>
          <w:szCs w:val="24"/>
        </w:rPr>
      </w:pPr>
      <w:r w:rsidRPr="009F761B">
        <w:rPr>
          <w:rFonts w:ascii="Aptos Display" w:hAnsi="Aptos Display"/>
          <w:sz w:val="24"/>
          <w:szCs w:val="24"/>
        </w:rPr>
        <w:lastRenderedPageBreak/>
        <w:t>EY, Deloitte, KPMG</w:t>
      </w:r>
      <w:r w:rsidRPr="009F761B">
        <w:rPr>
          <w:rFonts w:ascii="Aptos Display" w:hAnsi="Aptos Display"/>
          <w:sz w:val="24"/>
          <w:szCs w:val="24"/>
        </w:rPr>
        <w:t xml:space="preserve">, </w:t>
      </w:r>
      <w:proofErr w:type="gramStart"/>
      <w:r>
        <w:rPr>
          <w:rFonts w:ascii="Aptos Display" w:hAnsi="Aptos Display"/>
          <w:sz w:val="24"/>
          <w:szCs w:val="24"/>
        </w:rPr>
        <w:t>T</w:t>
      </w:r>
      <w:r w:rsidRPr="009F761B">
        <w:rPr>
          <w:rFonts w:ascii="Aptos Display" w:hAnsi="Aptos Display"/>
          <w:sz w:val="24"/>
          <w:szCs w:val="24"/>
        </w:rPr>
        <w:t>he</w:t>
      </w:r>
      <w:proofErr w:type="gramEnd"/>
      <w:r w:rsidRPr="009F761B">
        <w:rPr>
          <w:rFonts w:ascii="Aptos Display" w:hAnsi="Aptos Display"/>
          <w:sz w:val="24"/>
          <w:szCs w:val="24"/>
        </w:rPr>
        <w:t xml:space="preserve"> </w:t>
      </w:r>
      <w:r>
        <w:rPr>
          <w:rFonts w:ascii="Aptos Display" w:hAnsi="Aptos Display"/>
          <w:sz w:val="24"/>
          <w:szCs w:val="24"/>
        </w:rPr>
        <w:t>large</w:t>
      </w:r>
      <w:r w:rsidRPr="009F761B">
        <w:rPr>
          <w:rFonts w:ascii="Aptos Display" w:hAnsi="Aptos Display"/>
          <w:sz w:val="24"/>
          <w:szCs w:val="24"/>
        </w:rPr>
        <w:t xml:space="preserve"> consultancies run extensive GRC and cyber risk advisory teams implementing compliance and policy frameworks for public and enterprise clients.</w:t>
      </w:r>
      <w:r w:rsidRPr="009F761B">
        <w:rPr>
          <w:rFonts w:ascii="Aptos Display" w:hAnsi="Aptos Display"/>
          <w:sz w:val="24"/>
          <w:szCs w:val="24"/>
        </w:rPr>
        <w:t xml:space="preserve"> </w:t>
      </w:r>
    </w:p>
    <w:p w14:paraId="2B7F53A2" w14:textId="01BAE20E" w:rsidR="009F761B" w:rsidRPr="009F761B" w:rsidRDefault="009F761B" w:rsidP="009F761B">
      <w:pPr>
        <w:numPr>
          <w:ilvl w:val="0"/>
          <w:numId w:val="6"/>
        </w:numPr>
        <w:spacing w:after="0" w:line="240" w:lineRule="auto"/>
        <w:rPr>
          <w:rFonts w:ascii="Aptos Display" w:hAnsi="Aptos Display"/>
          <w:sz w:val="24"/>
          <w:szCs w:val="24"/>
        </w:rPr>
      </w:pPr>
      <w:r w:rsidRPr="009F761B">
        <w:rPr>
          <w:rFonts w:ascii="Aptos Display" w:hAnsi="Aptos Display"/>
          <w:sz w:val="24"/>
          <w:szCs w:val="24"/>
        </w:rPr>
        <w:t>Telecommunications companies (Reliance Jio, Bharti Airtel, Vodafone-Idea)</w:t>
      </w:r>
      <w:r w:rsidRPr="009F761B">
        <w:rPr>
          <w:rFonts w:ascii="Aptos Display" w:hAnsi="Aptos Display"/>
          <w:sz w:val="24"/>
          <w:szCs w:val="24"/>
        </w:rPr>
        <w:t xml:space="preserve">, </w:t>
      </w:r>
      <w:proofErr w:type="spellStart"/>
      <w:r>
        <w:rPr>
          <w:rFonts w:ascii="Aptos Display" w:hAnsi="Aptos Display"/>
          <w:sz w:val="24"/>
          <w:szCs w:val="24"/>
        </w:rPr>
        <w:t>O</w:t>
      </w:r>
      <w:r w:rsidRPr="009F761B">
        <w:rPr>
          <w:rFonts w:ascii="Aptos Display" w:hAnsi="Aptos Display"/>
          <w:sz w:val="24"/>
          <w:szCs w:val="24"/>
        </w:rPr>
        <w:t>erate</w:t>
      </w:r>
      <w:proofErr w:type="spellEnd"/>
      <w:r w:rsidRPr="009F761B">
        <w:rPr>
          <w:rFonts w:ascii="Aptos Display" w:hAnsi="Aptos Display"/>
          <w:sz w:val="24"/>
          <w:szCs w:val="24"/>
        </w:rPr>
        <w:t xml:space="preserve"> large cyber policy and governance departments focused on compliance with telecom regulations and cybersecurity policy requirements.</w:t>
      </w:r>
      <w:bookmarkStart w:id="24" w:name="fnref6"/>
      <w:bookmarkEnd w:id="24"/>
      <w:r w:rsidRPr="009F761B">
        <w:rPr>
          <w:rFonts w:ascii="Aptos Display" w:hAnsi="Aptos Display"/>
          <w:sz w:val="24"/>
          <w:szCs w:val="24"/>
        </w:rPr>
        <w:t xml:space="preserve"> </w:t>
      </w:r>
    </w:p>
    <w:p w14:paraId="09987D0B" w14:textId="7E9C66D0" w:rsidR="009F761B" w:rsidRPr="009F761B" w:rsidRDefault="009F761B" w:rsidP="009F761B">
      <w:pPr>
        <w:numPr>
          <w:ilvl w:val="0"/>
          <w:numId w:val="6"/>
        </w:numPr>
        <w:spacing w:after="0" w:line="240" w:lineRule="auto"/>
        <w:rPr>
          <w:rFonts w:ascii="Aptos Display" w:hAnsi="Aptos Display"/>
          <w:sz w:val="24"/>
          <w:szCs w:val="24"/>
        </w:rPr>
      </w:pPr>
      <w:r w:rsidRPr="009F761B">
        <w:rPr>
          <w:rFonts w:ascii="Aptos Display" w:hAnsi="Aptos Display"/>
          <w:sz w:val="24"/>
          <w:szCs w:val="24"/>
        </w:rPr>
        <w:t xml:space="preserve">Insurance and Fintech companies (Bajaj Allianz, Paytm, </w:t>
      </w:r>
      <w:proofErr w:type="spellStart"/>
      <w:r w:rsidRPr="009F761B">
        <w:rPr>
          <w:rFonts w:ascii="Aptos Display" w:hAnsi="Aptos Display"/>
          <w:sz w:val="24"/>
          <w:szCs w:val="24"/>
        </w:rPr>
        <w:t>Policybazaar</w:t>
      </w:r>
      <w:proofErr w:type="spellEnd"/>
      <w:r w:rsidRPr="009F761B">
        <w:rPr>
          <w:rFonts w:ascii="Aptos Display" w:hAnsi="Aptos Display"/>
          <w:sz w:val="24"/>
          <w:szCs w:val="24"/>
        </w:rPr>
        <w:t>)</w:t>
      </w:r>
      <w:r w:rsidRPr="009F761B">
        <w:rPr>
          <w:rFonts w:ascii="Aptos Display" w:hAnsi="Aptos Display"/>
          <w:sz w:val="24"/>
          <w:szCs w:val="24"/>
        </w:rPr>
        <w:t xml:space="preserve">, </w:t>
      </w:r>
      <w:r w:rsidRPr="009F761B">
        <w:rPr>
          <w:rFonts w:ascii="Aptos Display" w:hAnsi="Aptos Display"/>
          <w:sz w:val="24"/>
          <w:szCs w:val="24"/>
        </w:rPr>
        <w:t>Cyber risk, compliance, privacy, and fraud management roles with regulatory policy development functions.</w:t>
      </w:r>
    </w:p>
    <w:p w14:paraId="71D33F03" w14:textId="5ECA3AE6" w:rsidR="009F761B" w:rsidRPr="009F761B" w:rsidRDefault="009F761B" w:rsidP="009F761B">
      <w:pPr>
        <w:numPr>
          <w:ilvl w:val="0"/>
          <w:numId w:val="6"/>
        </w:numPr>
        <w:spacing w:after="0" w:line="240" w:lineRule="auto"/>
        <w:rPr>
          <w:rFonts w:ascii="Aptos Display" w:hAnsi="Aptos Display"/>
          <w:sz w:val="24"/>
          <w:szCs w:val="24"/>
        </w:rPr>
      </w:pPr>
      <w:r w:rsidRPr="009F761B">
        <w:rPr>
          <w:rFonts w:ascii="Aptos Display" w:hAnsi="Aptos Display"/>
          <w:sz w:val="24"/>
          <w:szCs w:val="24"/>
        </w:rPr>
        <w:t>Indian Cyber Crime Coordination Centre (I4C), Ministry of Home Affairs</w:t>
      </w:r>
      <w:r w:rsidRPr="009F761B">
        <w:rPr>
          <w:rFonts w:ascii="Aptos Display" w:hAnsi="Aptos Display"/>
          <w:sz w:val="24"/>
          <w:szCs w:val="24"/>
        </w:rPr>
        <w:t xml:space="preserve">, </w:t>
      </w:r>
      <w:r w:rsidRPr="009F761B">
        <w:rPr>
          <w:rFonts w:ascii="Aptos Display" w:hAnsi="Aptos Display"/>
          <w:sz w:val="24"/>
          <w:szCs w:val="24"/>
        </w:rPr>
        <w:t>Government units leading national cybercrime policy and investigation, as well as inter-departmental coordination.</w:t>
      </w:r>
      <w:bookmarkStart w:id="25" w:name="fnref7"/>
      <w:bookmarkEnd w:id="25"/>
      <w:r w:rsidRPr="009F761B">
        <w:rPr>
          <w:rFonts w:ascii="Aptos Display" w:hAnsi="Aptos Display"/>
          <w:sz w:val="24"/>
          <w:szCs w:val="24"/>
        </w:rPr>
        <w:t xml:space="preserve"> </w:t>
      </w:r>
    </w:p>
    <w:p w14:paraId="428EF707" w14:textId="46511DA3" w:rsidR="009F761B" w:rsidRPr="009F761B" w:rsidRDefault="009F761B" w:rsidP="009F761B">
      <w:pPr>
        <w:numPr>
          <w:ilvl w:val="0"/>
          <w:numId w:val="6"/>
        </w:numPr>
        <w:spacing w:after="0" w:line="240" w:lineRule="auto"/>
        <w:rPr>
          <w:rFonts w:ascii="Aptos Display" w:hAnsi="Aptos Display"/>
          <w:sz w:val="24"/>
          <w:szCs w:val="24"/>
        </w:rPr>
      </w:pPr>
      <w:r w:rsidRPr="009F761B">
        <w:rPr>
          <w:rFonts w:ascii="Aptos Display" w:hAnsi="Aptos Display"/>
          <w:sz w:val="24"/>
          <w:szCs w:val="24"/>
        </w:rPr>
        <w:t>Law and Policy Think-Tanks/NGOs (Data Security Council of India, NASSCOM)</w:t>
      </w:r>
      <w:r w:rsidRPr="009F761B">
        <w:rPr>
          <w:rFonts w:ascii="Aptos Display" w:hAnsi="Aptos Display"/>
          <w:sz w:val="24"/>
          <w:szCs w:val="24"/>
        </w:rPr>
        <w:t xml:space="preserve">, </w:t>
      </w:r>
      <w:r w:rsidRPr="009F761B">
        <w:rPr>
          <w:rFonts w:ascii="Aptos Display" w:hAnsi="Aptos Display"/>
          <w:sz w:val="24"/>
          <w:szCs w:val="24"/>
        </w:rPr>
        <w:t>Specialist think-tanks and industry associations developing cyber policy, best practices, and supporting government/regulator initiatives.</w:t>
      </w:r>
    </w:p>
    <w:p w14:paraId="01A792ED" w14:textId="299FF990" w:rsidR="009F761B" w:rsidRPr="009F761B" w:rsidRDefault="009F761B" w:rsidP="009F761B">
      <w:pPr>
        <w:spacing w:after="0" w:line="240" w:lineRule="auto"/>
        <w:rPr>
          <w:rFonts w:ascii="Aptos Display" w:hAnsi="Aptos Display"/>
          <w:sz w:val="24"/>
          <w:szCs w:val="24"/>
        </w:rPr>
      </w:pPr>
      <w:bookmarkStart w:id="26" w:name="fnref4_1"/>
      <w:bookmarkStart w:id="27" w:name="fnref6_1"/>
      <w:bookmarkEnd w:id="26"/>
      <w:bookmarkEnd w:id="27"/>
      <w:r w:rsidRPr="009F761B">
        <w:rPr>
          <w:rFonts w:ascii="Aptos Display" w:hAnsi="Aptos Display"/>
          <w:sz w:val="24"/>
          <w:szCs w:val="24"/>
        </w:rPr>
        <w:t xml:space="preserve"> </w:t>
      </w:r>
    </w:p>
    <w:sectPr w:rsidR="009F761B" w:rsidRPr="009F761B">
      <w:pgSz w:w="12240" w:h="15840"/>
      <w:pgMar w:top="1365" w:right="1365" w:bottom="1365" w:left="136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inter">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1575E"/>
    <w:multiLevelType w:val="hybridMultilevel"/>
    <w:tmpl w:val="0A16338C"/>
    <w:lvl w:ilvl="0" w:tplc="F7BC6CC2">
      <w:start w:val="1"/>
      <w:numFmt w:val="decimal"/>
      <w:lvlText w:val="%1."/>
      <w:lvlJc w:val="left"/>
      <w:pPr>
        <w:tabs>
          <w:tab w:val="num" w:pos="900"/>
        </w:tabs>
        <w:ind w:left="540" w:hanging="360"/>
      </w:pPr>
    </w:lvl>
    <w:lvl w:ilvl="1" w:tplc="AD10F4D0">
      <w:numFmt w:val="decimal"/>
      <w:lvlText w:val=""/>
      <w:lvlJc w:val="left"/>
    </w:lvl>
    <w:lvl w:ilvl="2" w:tplc="5C32484E">
      <w:numFmt w:val="decimal"/>
      <w:lvlText w:val=""/>
      <w:lvlJc w:val="left"/>
    </w:lvl>
    <w:lvl w:ilvl="3" w:tplc="4EBE606E">
      <w:numFmt w:val="decimal"/>
      <w:lvlText w:val=""/>
      <w:lvlJc w:val="left"/>
    </w:lvl>
    <w:lvl w:ilvl="4" w:tplc="F336F250">
      <w:numFmt w:val="decimal"/>
      <w:lvlText w:val=""/>
      <w:lvlJc w:val="left"/>
    </w:lvl>
    <w:lvl w:ilvl="5" w:tplc="AD6EE6A6">
      <w:numFmt w:val="decimal"/>
      <w:lvlText w:val=""/>
      <w:lvlJc w:val="left"/>
    </w:lvl>
    <w:lvl w:ilvl="6" w:tplc="F6BE66B0">
      <w:numFmt w:val="decimal"/>
      <w:lvlText w:val=""/>
      <w:lvlJc w:val="left"/>
    </w:lvl>
    <w:lvl w:ilvl="7" w:tplc="00BEE628">
      <w:numFmt w:val="decimal"/>
      <w:lvlText w:val=""/>
      <w:lvlJc w:val="left"/>
    </w:lvl>
    <w:lvl w:ilvl="8" w:tplc="1FCC434A">
      <w:numFmt w:val="decimal"/>
      <w:lvlText w:val=""/>
      <w:lvlJc w:val="left"/>
    </w:lvl>
  </w:abstractNum>
  <w:abstractNum w:abstractNumId="1" w15:restartNumberingAfterBreak="0">
    <w:nsid w:val="260261A3"/>
    <w:multiLevelType w:val="hybridMultilevel"/>
    <w:tmpl w:val="F9DC204C"/>
    <w:lvl w:ilvl="0" w:tplc="85629C6A">
      <w:start w:val="1"/>
      <w:numFmt w:val="bullet"/>
      <w:lvlText w:val=""/>
      <w:lvlJc w:val="left"/>
      <w:pPr>
        <w:tabs>
          <w:tab w:val="num" w:pos="900"/>
        </w:tabs>
        <w:ind w:left="540" w:hanging="360"/>
      </w:pPr>
      <w:rPr>
        <w:rFonts w:ascii="Symbol" w:hAnsi="Symbol" w:hint="default"/>
      </w:rPr>
    </w:lvl>
    <w:lvl w:ilvl="1" w:tplc="3E2222C8">
      <w:numFmt w:val="decimal"/>
      <w:lvlText w:val=""/>
      <w:lvlJc w:val="left"/>
    </w:lvl>
    <w:lvl w:ilvl="2" w:tplc="D4FA32E4">
      <w:numFmt w:val="decimal"/>
      <w:lvlText w:val=""/>
      <w:lvlJc w:val="left"/>
    </w:lvl>
    <w:lvl w:ilvl="3" w:tplc="BB2ACFD6">
      <w:numFmt w:val="decimal"/>
      <w:lvlText w:val=""/>
      <w:lvlJc w:val="left"/>
    </w:lvl>
    <w:lvl w:ilvl="4" w:tplc="FAF2BC94">
      <w:numFmt w:val="decimal"/>
      <w:lvlText w:val=""/>
      <w:lvlJc w:val="left"/>
    </w:lvl>
    <w:lvl w:ilvl="5" w:tplc="0AD01ACA">
      <w:numFmt w:val="decimal"/>
      <w:lvlText w:val=""/>
      <w:lvlJc w:val="left"/>
    </w:lvl>
    <w:lvl w:ilvl="6" w:tplc="2968F946">
      <w:numFmt w:val="decimal"/>
      <w:lvlText w:val=""/>
      <w:lvlJc w:val="left"/>
    </w:lvl>
    <w:lvl w:ilvl="7" w:tplc="901E31E0">
      <w:numFmt w:val="decimal"/>
      <w:lvlText w:val=""/>
      <w:lvlJc w:val="left"/>
    </w:lvl>
    <w:lvl w:ilvl="8" w:tplc="EB4A2258">
      <w:numFmt w:val="decimal"/>
      <w:lvlText w:val=""/>
      <w:lvlJc w:val="left"/>
    </w:lvl>
  </w:abstractNum>
  <w:abstractNum w:abstractNumId="2" w15:restartNumberingAfterBreak="0">
    <w:nsid w:val="33F74D61"/>
    <w:multiLevelType w:val="hybridMultilevel"/>
    <w:tmpl w:val="9A56603E"/>
    <w:lvl w:ilvl="0" w:tplc="8FDC705C">
      <w:numFmt w:val="decimal"/>
      <w:lvlText w:val=""/>
      <w:lvlJc w:val="left"/>
    </w:lvl>
    <w:lvl w:ilvl="1" w:tplc="D2D82848">
      <w:numFmt w:val="decimal"/>
      <w:lvlText w:val=""/>
      <w:lvlJc w:val="left"/>
    </w:lvl>
    <w:lvl w:ilvl="2" w:tplc="AD10DFDA">
      <w:numFmt w:val="decimal"/>
      <w:lvlText w:val=""/>
      <w:lvlJc w:val="left"/>
    </w:lvl>
    <w:lvl w:ilvl="3" w:tplc="5AB079F4">
      <w:numFmt w:val="decimal"/>
      <w:lvlText w:val=""/>
      <w:lvlJc w:val="left"/>
    </w:lvl>
    <w:lvl w:ilvl="4" w:tplc="09042700">
      <w:numFmt w:val="decimal"/>
      <w:lvlText w:val=""/>
      <w:lvlJc w:val="left"/>
    </w:lvl>
    <w:lvl w:ilvl="5" w:tplc="9AE23ED2">
      <w:numFmt w:val="decimal"/>
      <w:lvlText w:val=""/>
      <w:lvlJc w:val="left"/>
    </w:lvl>
    <w:lvl w:ilvl="6" w:tplc="81529DA6">
      <w:numFmt w:val="decimal"/>
      <w:lvlText w:val=""/>
      <w:lvlJc w:val="left"/>
    </w:lvl>
    <w:lvl w:ilvl="7" w:tplc="7806F508">
      <w:numFmt w:val="decimal"/>
      <w:lvlText w:val=""/>
      <w:lvlJc w:val="left"/>
    </w:lvl>
    <w:lvl w:ilvl="8" w:tplc="F558C188">
      <w:numFmt w:val="decimal"/>
      <w:lvlText w:val=""/>
      <w:lvlJc w:val="left"/>
    </w:lvl>
  </w:abstractNum>
  <w:abstractNum w:abstractNumId="3" w15:restartNumberingAfterBreak="0">
    <w:nsid w:val="63423598"/>
    <w:multiLevelType w:val="hybridMultilevel"/>
    <w:tmpl w:val="98C08B6E"/>
    <w:lvl w:ilvl="0" w:tplc="86E6D098">
      <w:start w:val="1"/>
      <w:numFmt w:val="decimal"/>
      <w:lvlText w:val="%1."/>
      <w:lvlJc w:val="left"/>
      <w:pPr>
        <w:tabs>
          <w:tab w:val="num" w:pos="900"/>
        </w:tabs>
        <w:ind w:left="540" w:hanging="360"/>
      </w:pPr>
    </w:lvl>
    <w:lvl w:ilvl="1" w:tplc="F4A04E48">
      <w:numFmt w:val="decimal"/>
      <w:lvlText w:val=""/>
      <w:lvlJc w:val="left"/>
      <w:pPr>
        <w:ind w:left="0" w:firstLine="0"/>
      </w:pPr>
    </w:lvl>
    <w:lvl w:ilvl="2" w:tplc="889665C6">
      <w:numFmt w:val="decimal"/>
      <w:lvlText w:val=""/>
      <w:lvlJc w:val="left"/>
      <w:pPr>
        <w:ind w:left="0" w:firstLine="0"/>
      </w:pPr>
    </w:lvl>
    <w:lvl w:ilvl="3" w:tplc="F40E4F0E">
      <w:numFmt w:val="decimal"/>
      <w:lvlText w:val=""/>
      <w:lvlJc w:val="left"/>
      <w:pPr>
        <w:ind w:left="0" w:firstLine="0"/>
      </w:pPr>
    </w:lvl>
    <w:lvl w:ilvl="4" w:tplc="21AC23E0">
      <w:numFmt w:val="decimal"/>
      <w:lvlText w:val=""/>
      <w:lvlJc w:val="left"/>
      <w:pPr>
        <w:ind w:left="0" w:firstLine="0"/>
      </w:pPr>
    </w:lvl>
    <w:lvl w:ilvl="5" w:tplc="9D30CF3A">
      <w:numFmt w:val="decimal"/>
      <w:lvlText w:val=""/>
      <w:lvlJc w:val="left"/>
      <w:pPr>
        <w:ind w:left="0" w:firstLine="0"/>
      </w:pPr>
    </w:lvl>
    <w:lvl w:ilvl="6" w:tplc="5B02DBF0">
      <w:numFmt w:val="decimal"/>
      <w:lvlText w:val=""/>
      <w:lvlJc w:val="left"/>
      <w:pPr>
        <w:ind w:left="0" w:firstLine="0"/>
      </w:pPr>
    </w:lvl>
    <w:lvl w:ilvl="7" w:tplc="0224984C">
      <w:numFmt w:val="decimal"/>
      <w:lvlText w:val=""/>
      <w:lvlJc w:val="left"/>
      <w:pPr>
        <w:ind w:left="0" w:firstLine="0"/>
      </w:pPr>
    </w:lvl>
    <w:lvl w:ilvl="8" w:tplc="09A687CC">
      <w:numFmt w:val="decimal"/>
      <w:lvlText w:val=""/>
      <w:lvlJc w:val="left"/>
      <w:pPr>
        <w:ind w:left="0" w:firstLine="0"/>
      </w:pPr>
    </w:lvl>
  </w:abstractNum>
  <w:abstractNum w:abstractNumId="4" w15:restartNumberingAfterBreak="0">
    <w:nsid w:val="702A4C37"/>
    <w:multiLevelType w:val="hybridMultilevel"/>
    <w:tmpl w:val="635E7508"/>
    <w:lvl w:ilvl="0" w:tplc="33F0DD24">
      <w:start w:val="1"/>
      <w:numFmt w:val="bullet"/>
      <w:lvlText w:val=""/>
      <w:lvlJc w:val="left"/>
      <w:pPr>
        <w:tabs>
          <w:tab w:val="num" w:pos="900"/>
        </w:tabs>
        <w:ind w:left="540" w:hanging="360"/>
      </w:pPr>
      <w:rPr>
        <w:rFonts w:ascii="Symbol" w:hAnsi="Symbol" w:hint="default"/>
      </w:rPr>
    </w:lvl>
    <w:lvl w:ilvl="1" w:tplc="4BC2A86E">
      <w:numFmt w:val="decimal"/>
      <w:lvlText w:val=""/>
      <w:lvlJc w:val="left"/>
    </w:lvl>
    <w:lvl w:ilvl="2" w:tplc="109CA868">
      <w:numFmt w:val="decimal"/>
      <w:lvlText w:val=""/>
      <w:lvlJc w:val="left"/>
    </w:lvl>
    <w:lvl w:ilvl="3" w:tplc="2ED0295C">
      <w:numFmt w:val="decimal"/>
      <w:lvlText w:val=""/>
      <w:lvlJc w:val="left"/>
    </w:lvl>
    <w:lvl w:ilvl="4" w:tplc="1C8C8142">
      <w:numFmt w:val="decimal"/>
      <w:lvlText w:val=""/>
      <w:lvlJc w:val="left"/>
    </w:lvl>
    <w:lvl w:ilvl="5" w:tplc="3522B53E">
      <w:numFmt w:val="decimal"/>
      <w:lvlText w:val=""/>
      <w:lvlJc w:val="left"/>
    </w:lvl>
    <w:lvl w:ilvl="6" w:tplc="92B491AE">
      <w:numFmt w:val="decimal"/>
      <w:lvlText w:val=""/>
      <w:lvlJc w:val="left"/>
    </w:lvl>
    <w:lvl w:ilvl="7" w:tplc="3968BFA8">
      <w:numFmt w:val="decimal"/>
      <w:lvlText w:val=""/>
      <w:lvlJc w:val="left"/>
    </w:lvl>
    <w:lvl w:ilvl="8" w:tplc="4AB0B23A">
      <w:numFmt w:val="decimal"/>
      <w:lvlText w:val=""/>
      <w:lvlJc w:val="left"/>
    </w:lvl>
  </w:abstractNum>
  <w:abstractNum w:abstractNumId="5" w15:restartNumberingAfterBreak="0">
    <w:nsid w:val="7347369C"/>
    <w:multiLevelType w:val="hybridMultilevel"/>
    <w:tmpl w:val="633A14DA"/>
    <w:lvl w:ilvl="0" w:tplc="344A6390">
      <w:start w:val="1"/>
      <w:numFmt w:val="bullet"/>
      <w:lvlText w:val=""/>
      <w:lvlJc w:val="left"/>
      <w:pPr>
        <w:tabs>
          <w:tab w:val="num" w:pos="900"/>
        </w:tabs>
        <w:ind w:left="540" w:hanging="360"/>
      </w:pPr>
      <w:rPr>
        <w:rFonts w:ascii="Symbol" w:hAnsi="Symbol" w:hint="default"/>
      </w:rPr>
    </w:lvl>
    <w:lvl w:ilvl="1" w:tplc="1134359C">
      <w:numFmt w:val="decimal"/>
      <w:lvlText w:val=""/>
      <w:lvlJc w:val="left"/>
    </w:lvl>
    <w:lvl w:ilvl="2" w:tplc="F2B8159E">
      <w:numFmt w:val="decimal"/>
      <w:lvlText w:val=""/>
      <w:lvlJc w:val="left"/>
    </w:lvl>
    <w:lvl w:ilvl="3" w:tplc="B9126928">
      <w:numFmt w:val="decimal"/>
      <w:lvlText w:val=""/>
      <w:lvlJc w:val="left"/>
    </w:lvl>
    <w:lvl w:ilvl="4" w:tplc="8EB0580A">
      <w:numFmt w:val="decimal"/>
      <w:lvlText w:val=""/>
      <w:lvlJc w:val="left"/>
    </w:lvl>
    <w:lvl w:ilvl="5" w:tplc="051AFD2C">
      <w:numFmt w:val="decimal"/>
      <w:lvlText w:val=""/>
      <w:lvlJc w:val="left"/>
    </w:lvl>
    <w:lvl w:ilvl="6" w:tplc="4B649686">
      <w:numFmt w:val="decimal"/>
      <w:lvlText w:val=""/>
      <w:lvlJc w:val="left"/>
    </w:lvl>
    <w:lvl w:ilvl="7" w:tplc="3FA032F4">
      <w:numFmt w:val="decimal"/>
      <w:lvlText w:val=""/>
      <w:lvlJc w:val="left"/>
    </w:lvl>
    <w:lvl w:ilvl="8" w:tplc="4B86B440">
      <w:numFmt w:val="decimal"/>
      <w:lvlText w:val=""/>
      <w:lvlJc w:val="left"/>
    </w:lvl>
  </w:abstractNum>
  <w:abstractNum w:abstractNumId="6" w15:restartNumberingAfterBreak="0">
    <w:nsid w:val="7FA7072A"/>
    <w:multiLevelType w:val="hybridMultilevel"/>
    <w:tmpl w:val="16E84598"/>
    <w:lvl w:ilvl="0" w:tplc="5E0C5CD4">
      <w:start w:val="1"/>
      <w:numFmt w:val="decimal"/>
      <w:lvlText w:val="%1."/>
      <w:lvlJc w:val="left"/>
      <w:pPr>
        <w:tabs>
          <w:tab w:val="num" w:pos="900"/>
        </w:tabs>
        <w:ind w:left="540" w:hanging="360"/>
      </w:pPr>
    </w:lvl>
    <w:lvl w:ilvl="1" w:tplc="992EEA7E">
      <w:start w:val="1"/>
      <w:numFmt w:val="bullet"/>
      <w:lvlText w:val="o"/>
      <w:lvlJc w:val="left"/>
      <w:pPr>
        <w:tabs>
          <w:tab w:val="num" w:pos="1440"/>
        </w:tabs>
        <w:ind w:left="1080" w:hanging="360"/>
      </w:pPr>
      <w:rPr>
        <w:rFonts w:ascii="Courier New" w:hAnsi="Courier New" w:cs="Courier New" w:hint="default"/>
      </w:rPr>
    </w:lvl>
    <w:lvl w:ilvl="2" w:tplc="A8EE2762">
      <w:numFmt w:val="decimal"/>
      <w:lvlText w:val=""/>
      <w:lvlJc w:val="left"/>
      <w:pPr>
        <w:ind w:left="0" w:firstLine="0"/>
      </w:pPr>
    </w:lvl>
    <w:lvl w:ilvl="3" w:tplc="5D64545E">
      <w:numFmt w:val="decimal"/>
      <w:lvlText w:val=""/>
      <w:lvlJc w:val="left"/>
      <w:pPr>
        <w:ind w:left="0" w:firstLine="0"/>
      </w:pPr>
    </w:lvl>
    <w:lvl w:ilvl="4" w:tplc="12C67670">
      <w:numFmt w:val="decimal"/>
      <w:lvlText w:val=""/>
      <w:lvlJc w:val="left"/>
      <w:pPr>
        <w:ind w:left="0" w:firstLine="0"/>
      </w:pPr>
    </w:lvl>
    <w:lvl w:ilvl="5" w:tplc="221CEAC0">
      <w:numFmt w:val="decimal"/>
      <w:lvlText w:val=""/>
      <w:lvlJc w:val="left"/>
      <w:pPr>
        <w:ind w:left="0" w:firstLine="0"/>
      </w:pPr>
    </w:lvl>
    <w:lvl w:ilvl="6" w:tplc="500076AC">
      <w:numFmt w:val="decimal"/>
      <w:lvlText w:val=""/>
      <w:lvlJc w:val="left"/>
      <w:pPr>
        <w:ind w:left="0" w:firstLine="0"/>
      </w:pPr>
    </w:lvl>
    <w:lvl w:ilvl="7" w:tplc="0520DDB2">
      <w:numFmt w:val="decimal"/>
      <w:lvlText w:val=""/>
      <w:lvlJc w:val="left"/>
      <w:pPr>
        <w:ind w:left="0" w:firstLine="0"/>
      </w:pPr>
    </w:lvl>
    <w:lvl w:ilvl="8" w:tplc="74602AD6">
      <w:numFmt w:val="decimal"/>
      <w:lvlText w:val=""/>
      <w:lvlJc w:val="left"/>
      <w:pPr>
        <w:ind w:left="0" w:firstLine="0"/>
      </w:pPr>
    </w:lvl>
  </w:abstractNum>
  <w:num w:numId="1" w16cid:durableId="2095204974">
    <w:abstractNumId w:val="1"/>
  </w:num>
  <w:num w:numId="2" w16cid:durableId="186410340">
    <w:abstractNumId w:val="5"/>
  </w:num>
  <w:num w:numId="3" w16cid:durableId="1446535762">
    <w:abstractNumId w:val="4"/>
  </w:num>
  <w:num w:numId="4" w16cid:durableId="1973747960">
    <w:abstractNumId w:val="2"/>
  </w:num>
  <w:num w:numId="5" w16cid:durableId="353069613">
    <w:abstractNumId w:val="0"/>
  </w:num>
  <w:num w:numId="6" w16cid:durableId="1354066453">
    <w:abstractNumId w:val="6"/>
    <w:lvlOverride w:ilvl="0">
      <w:startOverride w:val="1"/>
    </w:lvlOverride>
    <w:lvlOverride w:ilvl="1"/>
    <w:lvlOverride w:ilvl="2"/>
    <w:lvlOverride w:ilvl="3"/>
    <w:lvlOverride w:ilvl="4"/>
    <w:lvlOverride w:ilvl="5"/>
    <w:lvlOverride w:ilvl="6"/>
    <w:lvlOverride w:ilvl="7"/>
    <w:lvlOverride w:ilvl="8"/>
  </w:num>
  <w:num w:numId="7" w16cid:durableId="664162500">
    <w:abstractNumId w:val="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BA5"/>
    <w:rsid w:val="006F2291"/>
    <w:rsid w:val="007D6355"/>
    <w:rsid w:val="009F761B"/>
    <w:rsid w:val="00DC5B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98BA6"/>
  <w15:docId w15:val="{26D61471-9CD0-434D-B43D-EF6829E95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Theme="minorHAnsi" w:cstheme="minorBidi"/>
        <w:sz w:val="21"/>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character" w:styleId="Hyperlink">
    <w:name w:val="Hyperlink"/>
    <w:basedOn w:val="DefaultParagraphFont"/>
    <w:uiPriority w:val="99"/>
    <w:unhideWhenUsed/>
    <w:rsid w:val="009F761B"/>
    <w:rPr>
      <w:color w:val="467886" w:themeColor="hyperlink"/>
      <w:u w:val="single"/>
    </w:rPr>
  </w:style>
  <w:style w:type="character" w:styleId="UnresolvedMention">
    <w:name w:val="Unresolved Mention"/>
    <w:basedOn w:val="DefaultParagraphFont"/>
    <w:uiPriority w:val="99"/>
    <w:semiHidden/>
    <w:unhideWhenUsed/>
    <w:rsid w:val="009F76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571</Words>
  <Characters>5231</Characters>
  <Application>Microsoft Office Word</Application>
  <DocSecurity>0</DocSecurity>
  <Lines>118</Lines>
  <Paragraphs>70</Paragraphs>
  <ScaleCrop>false</ScaleCrop>
  <Company/>
  <LinksUpToDate>false</LinksUpToDate>
  <CharactersWithSpaces>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Greg Austin</cp:lastModifiedBy>
  <cp:revision>3</cp:revision>
  <dcterms:created xsi:type="dcterms:W3CDTF">2025-10-08T22:07:00Z</dcterms:created>
  <dcterms:modified xsi:type="dcterms:W3CDTF">2025-10-08T22:08:00Z</dcterms:modified>
</cp:coreProperties>
</file>